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59"/>
      </w:tblGrid>
      <w:tr w:rsidR="00580B78" w:rsidRPr="002559B2" w:rsidTr="00580B78">
        <w:trPr>
          <w:trHeight w:hRule="exact" w:val="12406"/>
        </w:trPr>
        <w:tc>
          <w:tcPr>
            <w:tcW w:w="10497" w:type="dxa"/>
          </w:tcPr>
          <w:bookmarkStart w:id="0" w:name="BkMod_000"/>
          <w:bookmarkStart w:id="1" w:name="_GoBack"/>
          <w:bookmarkEnd w:id="1"/>
          <w:p w:rsidR="00580B78" w:rsidRPr="002559B2" w:rsidRDefault="00580B78" w:rsidP="00580B78">
            <w:pPr>
              <w:pStyle w:val="FINMABerichtTitelseite"/>
              <w:framePr w:wrap="around"/>
            </w:pPr>
            <w:r>
              <w:rPr>
                <w:noProof/>
                <w:lang w:val="de-CH" w:eastAsia="de-CH"/>
              </w:rPr>
              <mc:AlternateContent>
                <mc:Choice Requires="wps">
                  <w:drawing>
                    <wp:anchor distT="0" distB="0" distL="114300" distR="114300" simplePos="0" relativeHeight="251658752" behindDoc="0" locked="1" layoutInCell="1" allowOverlap="1" wp14:anchorId="7752E509" wp14:editId="4229908B">
                      <wp:simplePos x="0" y="0"/>
                      <wp:positionH relativeFrom="column">
                        <wp:posOffset>500104</wp:posOffset>
                      </wp:positionH>
                      <wp:positionV relativeFrom="page">
                        <wp:posOffset>1875790</wp:posOffset>
                      </wp:positionV>
                      <wp:extent cx="5536800" cy="39852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800" cy="3985200"/>
                              </a:xfrm>
                              <a:prstGeom prst="rect">
                                <a:avLst/>
                              </a:prstGeom>
                              <a:solidFill>
                                <a:srgbClr val="FFFFFF">
                                  <a:alpha val="0"/>
                                </a:srgbClr>
                              </a:solidFill>
                              <a:ln w="9525">
                                <a:noFill/>
                                <a:miter lim="800000"/>
                                <a:headEnd/>
                                <a:tailEnd/>
                              </a:ln>
                            </wps:spPr>
                            <wps:txbx>
                              <w:txbxContent>
                                <w:p w:rsidR="007A2E2E" w:rsidRDefault="007A2E2E" w:rsidP="00580B78">
                                  <w:pPr>
                                    <w:pStyle w:val="BerichtTitel"/>
                                  </w:pPr>
                                  <w:r>
                                    <w:t>Structure minimale pour le rapport d’audit concernant la demande d’autorisation d’un établissement requérant</w:t>
                                  </w:r>
                                  <w:r w:rsidRPr="002559B2">
                                    <w:fldChar w:fldCharType="begin"/>
                                  </w:r>
                                  <w:r w:rsidRPr="002559B2">
                                    <w:instrText xml:space="preserve"> IF "</w:instrText>
                                  </w:r>
                                  <w:r w:rsidRPr="002559B2">
                                    <w:fldChar w:fldCharType="begin"/>
                                  </w:r>
                                  <w:r w:rsidRPr="002559B2">
                                    <w:instrText xml:space="preserve"> DOCPROPERTY "feld_titel" </w:instrText>
                                  </w:r>
                                  <w:r w:rsidRPr="002559B2">
                                    <w:fldChar w:fldCharType="end"/>
                                  </w:r>
                                  <w:r w:rsidRPr="002559B2">
                                    <w:instrText>" = " " "</w:instrText>
                                  </w:r>
                                  <w:r w:rsidRPr="002559B2">
                                    <w:fldChar w:fldCharType="begin"/>
                                  </w:r>
                                  <w:r w:rsidRPr="002559B2">
                                    <w:instrText xml:space="preserve"> QUOTE "Rapport" </w:instrText>
                                  </w:r>
                                  <w:r w:rsidRPr="002559B2">
                                    <w:fldChar w:fldCharType="end"/>
                                  </w:r>
                                  <w:r w:rsidRPr="002559B2">
                                    <w:instrText>" "</w:instrText>
                                  </w:r>
                                  <w:r w:rsidRPr="002559B2">
                                    <w:fldChar w:fldCharType="begin"/>
                                  </w:r>
                                  <w:r w:rsidRPr="002559B2">
                                    <w:instrText xml:space="preserve"> DOCPROPERTY "feld_titel" </w:instrText>
                                  </w:r>
                                  <w:r w:rsidRPr="002559B2">
                                    <w:fldChar w:fldCharType="end"/>
                                  </w:r>
                                  <w:r w:rsidRPr="002559B2">
                                    <w:instrText xml:space="preserve">" </w:instrText>
                                  </w:r>
                                  <w:r w:rsidRPr="002559B2">
                                    <w:fldChar w:fldCharType="end"/>
                                  </w:r>
                                </w:p>
                                <w:p w:rsidR="007A2E2E" w:rsidRDefault="007A2E2E" w:rsidP="00580B78">
                                  <w:pPr>
                                    <w:pStyle w:val="FINMABerichtUntertitel"/>
                                  </w:pPr>
                                </w:p>
                                <w:p w:rsidR="007A2E2E" w:rsidRDefault="007A2E2E" w:rsidP="00912451">
                                  <w:pPr>
                                    <w:pStyle w:val="FINMABerichtUntertitel"/>
                                  </w:pPr>
                                  <w:r>
                                    <w:t>Modèle de rapport de la FINMA</w:t>
                                  </w:r>
                                </w:p>
                                <w:p w:rsidR="007A2E2E" w:rsidRDefault="007A2E2E" w:rsidP="00912451">
                                  <w:pPr>
                                    <w:pStyle w:val="FINMABerichtUntertitel"/>
                                  </w:pPr>
                                </w:p>
                                <w:p w:rsidR="007A2E2E" w:rsidRPr="00912451" w:rsidRDefault="00413CF3" w:rsidP="00912451">
                                  <w:pPr>
                                    <w:pStyle w:val="FINMABerichtUntertitel"/>
                                    <w:rPr>
                                      <w:b w:val="0"/>
                                    </w:rPr>
                                  </w:pPr>
                                  <w:r>
                                    <w:rPr>
                                      <w:b w:val="0"/>
                                    </w:rPr>
                                    <w:t>Avril</w:t>
                                  </w:r>
                                  <w:r w:rsidR="007A2E2E">
                                    <w:rPr>
                                      <w:b w:val="0"/>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2E509" id="_x0000_t202" coordsize="21600,21600" o:spt="202" path="m,l,21600r21600,l21600,xe">
                      <v:stroke joinstyle="miter"/>
                      <v:path gradientshapeok="t" o:connecttype="rect"/>
                    </v:shapetype>
                    <v:shape id="Textfeld 2" o:spid="_x0000_s1026" type="#_x0000_t202" style="position:absolute;margin-left:39.4pt;margin-top:147.7pt;width:435.95pt;height:3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" stroked="f">
                      <v:fill opacity="0"/>
                      <v:textbox>
                        <w:txbxContent>
                          <w:p w:rsidR="007A2E2E" w:rsidRDefault="007A2E2E" w:rsidP="00580B78">
                            <w:pPr>
                              <w:pStyle w:val="BerichtTitel"/>
                            </w:pPr>
                            <w:r>
                              <w:t>Stru</w:t>
                            </w:r>
                            <w:bookmarkStart w:id="2" w:name="_GoBack"/>
                            <w:bookmarkEnd w:id="2"/>
                            <w:r>
                              <w:t>cture minimale pour le rapport d’audit concernant la demande d’autorisation d’un établissement requérant</w:t>
                            </w:r>
                            <w:r w:rsidRPr="002559B2">
                              <w:fldChar w:fldCharType="begin"/>
                            </w:r>
                            <w:r w:rsidRPr="002559B2">
                              <w:instrText xml:space="preserve"> IF "</w:instrText>
                            </w:r>
                            <w:r w:rsidRPr="002559B2">
                              <w:fldChar w:fldCharType="begin"/>
                            </w:r>
                            <w:r w:rsidRPr="002559B2">
                              <w:instrText xml:space="preserve"> DOCPROPERTY "feld_titel" </w:instrText>
                            </w:r>
                            <w:r w:rsidRPr="002559B2">
                              <w:fldChar w:fldCharType="end"/>
                            </w:r>
                            <w:r w:rsidRPr="002559B2">
                              <w:instrText>" = " " "</w:instrText>
                            </w:r>
                            <w:r w:rsidRPr="002559B2">
                              <w:fldChar w:fldCharType="begin"/>
                            </w:r>
                            <w:r w:rsidRPr="002559B2">
                              <w:instrText xml:space="preserve"> QUOTE "Rapport" </w:instrText>
                            </w:r>
                            <w:r w:rsidRPr="002559B2">
                              <w:fldChar w:fldCharType="end"/>
                            </w:r>
                            <w:r w:rsidRPr="002559B2">
                              <w:instrText>" "</w:instrText>
                            </w:r>
                            <w:r w:rsidRPr="002559B2">
                              <w:fldChar w:fldCharType="begin"/>
                            </w:r>
                            <w:r w:rsidRPr="002559B2">
                              <w:instrText xml:space="preserve"> DOCPROPERTY "feld_titel" </w:instrText>
                            </w:r>
                            <w:r w:rsidRPr="002559B2">
                              <w:fldChar w:fldCharType="end"/>
                            </w:r>
                            <w:r w:rsidRPr="002559B2">
                              <w:instrText xml:space="preserve">" </w:instrText>
                            </w:r>
                            <w:r w:rsidRPr="002559B2">
                              <w:fldChar w:fldCharType="end"/>
                            </w:r>
                          </w:p>
                          <w:p w:rsidR="007A2E2E" w:rsidRDefault="007A2E2E" w:rsidP="00580B78">
                            <w:pPr>
                              <w:pStyle w:val="FINMABerichtUntertitel"/>
                            </w:pPr>
                          </w:p>
                          <w:p w:rsidR="007A2E2E" w:rsidRDefault="007A2E2E" w:rsidP="00912451">
                            <w:pPr>
                              <w:pStyle w:val="FINMABerichtUntertitel"/>
                            </w:pPr>
                            <w:r>
                              <w:t>Modèle de rapport de la FINMA</w:t>
                            </w:r>
                          </w:p>
                          <w:p w:rsidR="007A2E2E" w:rsidRDefault="007A2E2E" w:rsidP="00912451">
                            <w:pPr>
                              <w:pStyle w:val="FINMABerichtUntertitel"/>
                            </w:pPr>
                          </w:p>
                          <w:p w:rsidR="007A2E2E" w:rsidRPr="00912451" w:rsidRDefault="00413CF3" w:rsidP="00912451">
                            <w:pPr>
                              <w:pStyle w:val="FINMABerichtUntertitel"/>
                              <w:rPr>
                                <w:b w:val="0"/>
                              </w:rPr>
                            </w:pPr>
                            <w:r>
                              <w:rPr>
                                <w:b w:val="0"/>
                              </w:rPr>
                              <w:t>Avril</w:t>
                            </w:r>
                            <w:r w:rsidR="007A2E2E">
                              <w:rPr>
                                <w:b w:val="0"/>
                              </w:rPr>
                              <w:t xml:space="preserve"> 2019</w:t>
                            </w:r>
                          </w:p>
                        </w:txbxContent>
                      </v:textbox>
                      <w10:wrap anchory="page"/>
                      <w10:anchorlock/>
                    </v:shape>
                  </w:pict>
                </mc:Fallback>
              </mc:AlternateContent>
            </w:r>
            <w:r w:rsidRPr="002559B2">
              <w:rPr>
                <w:noProof/>
                <w:lang w:val="de-CH" w:eastAsia="de-CH"/>
              </w:rPr>
              <w:drawing>
                <wp:inline distT="0" distB="0" distL="0" distR="0" wp14:anchorId="4F9AEB27" wp14:editId="053C1C06">
                  <wp:extent cx="6372200" cy="743039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icht_Bild.png"/>
                          <pic:cNvPicPr/>
                        </pic:nvPicPr>
                        <pic:blipFill>
                          <a:blip r:embed="rId13">
                            <a:extLst>
                              <a:ext uri="{28A0092B-C50C-407E-A947-70E740481C1C}">
                                <a14:useLocalDpi xmlns:a14="http://schemas.microsoft.com/office/drawing/2010/main" val="0"/>
                              </a:ext>
                            </a:extLst>
                          </a:blip>
                          <a:stretch>
                            <a:fillRect/>
                          </a:stretch>
                        </pic:blipFill>
                        <pic:spPr>
                          <a:xfrm>
                            <a:off x="0" y="0"/>
                            <a:ext cx="6372200" cy="7430399"/>
                          </a:xfrm>
                          <a:prstGeom prst="rect">
                            <a:avLst/>
                          </a:prstGeom>
                        </pic:spPr>
                      </pic:pic>
                    </a:graphicData>
                  </a:graphic>
                </wp:inline>
              </w:drawing>
            </w:r>
          </w:p>
        </w:tc>
      </w:tr>
      <w:tr w:rsidR="00580B78" w:rsidRPr="002559B2" w:rsidTr="00580B78">
        <w:trPr>
          <w:trHeight w:hRule="exact" w:val="12406"/>
        </w:trPr>
        <w:tc>
          <w:tcPr>
            <w:tcW w:w="10497" w:type="dxa"/>
          </w:tcPr>
          <w:p w:rsidR="00580B78" w:rsidRDefault="00580B78" w:rsidP="00580B78">
            <w:pPr>
              <w:pStyle w:val="FINMABerichtTitelseite"/>
              <w:framePr w:wrap="around"/>
            </w:pPr>
          </w:p>
        </w:tc>
      </w:tr>
    </w:tbl>
    <w:p w:rsidR="00580B78" w:rsidRPr="00413CF3" w:rsidRDefault="00580B78" w:rsidP="00580B78">
      <w:pPr>
        <w:pStyle w:val="FINMATabelleTitel"/>
        <w:spacing w:before="260" w:after="260"/>
        <w:rPr>
          <w:lang w:val="fr-CH"/>
        </w:rPr>
      </w:pPr>
      <w:bookmarkStart w:id="2" w:name="BkMod_001"/>
      <w:bookmarkEnd w:id="0"/>
      <w:r w:rsidRPr="00413CF3">
        <w:rPr>
          <w:lang w:val="fr-CH"/>
        </w:rPr>
        <w:lastRenderedPageBreak/>
        <w:t>Sommaire</w:t>
      </w:r>
    </w:p>
    <w:p w:rsidR="007A2E2E" w:rsidRPr="007A2E2E" w:rsidRDefault="00580B78">
      <w:pPr>
        <w:pStyle w:val="Verzeichnis1"/>
        <w:rPr>
          <w:rFonts w:asciiTheme="minorHAnsi" w:eastAsiaTheme="minorEastAsia" w:hAnsiTheme="minorHAnsi" w:cstheme="minorBidi"/>
          <w:b w:val="0"/>
          <w:bCs w:val="0"/>
          <w:sz w:val="22"/>
          <w:lang w:val="fr-CH"/>
        </w:rPr>
      </w:pPr>
      <w:r>
        <w:fldChar w:fldCharType="begin"/>
      </w:r>
      <w:r w:rsidRPr="007A2E2E">
        <w:rPr>
          <w:lang w:val="fr-CH"/>
        </w:rPr>
        <w:instrText xml:space="preserve"> toc </w:instrText>
      </w:r>
      <w:r>
        <w:fldChar w:fldCharType="separate"/>
      </w:r>
      <w:r w:rsidR="007A2E2E">
        <w:t>RAPPORT D’AUDIT CONCERNANT LA DEMANDE D’AUTORISATION D’UN ETABLISSEMENT REQUERANT</w:t>
      </w:r>
      <w:r w:rsidR="007A2E2E">
        <w:tab/>
      </w:r>
      <w:r w:rsidR="007A2E2E">
        <w:fldChar w:fldCharType="begin"/>
      </w:r>
      <w:r w:rsidR="007A2E2E">
        <w:instrText xml:space="preserve"> PAGEREF _Toc5355915 \h </w:instrText>
      </w:r>
      <w:r w:rsidR="007A2E2E">
        <w:fldChar w:fldCharType="separate"/>
      </w:r>
      <w:r w:rsidR="007A2E2E">
        <w:t>4</w:t>
      </w:r>
      <w:r w:rsidR="007A2E2E">
        <w:fldChar w:fldCharType="end"/>
      </w:r>
    </w:p>
    <w:p w:rsidR="007A2E2E" w:rsidRPr="007A2E2E" w:rsidRDefault="007A2E2E">
      <w:pPr>
        <w:pStyle w:val="Verzeichnis1"/>
        <w:rPr>
          <w:rFonts w:asciiTheme="minorHAnsi" w:eastAsiaTheme="minorEastAsia" w:hAnsiTheme="minorHAnsi" w:cstheme="minorBidi"/>
          <w:b w:val="0"/>
          <w:bCs w:val="0"/>
          <w:sz w:val="22"/>
          <w:lang w:val="fr-CH"/>
        </w:rPr>
      </w:pPr>
      <w:r w:rsidRPr="00742522">
        <w:rPr>
          <w:highlight w:val="yellow"/>
        </w:rPr>
        <w:t>[</w:t>
      </w:r>
      <w:r w:rsidRPr="00742522">
        <w:rPr>
          <w:i/>
          <w:highlight w:val="yellow"/>
        </w:rPr>
        <w:t>ETABLISSEMENT / GROUPE ASSUJETTI A LA SURVEILLANCE</w:t>
      </w:r>
      <w:r w:rsidRPr="00742522">
        <w:rPr>
          <w:highlight w:val="yellow"/>
        </w:rPr>
        <w:t>]</w:t>
      </w:r>
      <w:r>
        <w:tab/>
      </w:r>
      <w:r>
        <w:fldChar w:fldCharType="begin"/>
      </w:r>
      <w:r>
        <w:instrText xml:space="preserve"> PAGEREF _Toc5355916 \h </w:instrText>
      </w:r>
      <w:r>
        <w:fldChar w:fldCharType="separate"/>
      </w:r>
      <w:r>
        <w:t>4</w:t>
      </w:r>
      <w:r>
        <w:fldChar w:fldCharType="end"/>
      </w:r>
    </w:p>
    <w:p w:rsidR="007A2E2E" w:rsidRPr="007A2E2E" w:rsidRDefault="007A2E2E">
      <w:pPr>
        <w:pStyle w:val="Verzeichnis1"/>
        <w:rPr>
          <w:rFonts w:asciiTheme="minorHAnsi" w:eastAsiaTheme="minorEastAsia" w:hAnsiTheme="minorHAnsi" w:cstheme="minorBidi"/>
          <w:b w:val="0"/>
          <w:bCs w:val="0"/>
          <w:sz w:val="22"/>
          <w:lang w:val="fr-CH"/>
        </w:rPr>
      </w:pPr>
      <w:r>
        <w:t>1</w:t>
      </w:r>
      <w:r w:rsidRPr="007A2E2E">
        <w:rPr>
          <w:rFonts w:asciiTheme="minorHAnsi" w:eastAsiaTheme="minorEastAsia" w:hAnsiTheme="minorHAnsi" w:cstheme="minorBidi"/>
          <w:b w:val="0"/>
          <w:bCs w:val="0"/>
          <w:sz w:val="22"/>
          <w:lang w:val="fr-CH"/>
        </w:rPr>
        <w:tab/>
      </w:r>
      <w:r>
        <w:t>Conditions cadres de l’audit</w:t>
      </w:r>
      <w:r>
        <w:tab/>
      </w:r>
      <w:r>
        <w:fldChar w:fldCharType="begin"/>
      </w:r>
      <w:r>
        <w:instrText xml:space="preserve"> PAGEREF _Toc5355917 \h </w:instrText>
      </w:r>
      <w:r>
        <w:fldChar w:fldCharType="separate"/>
      </w:r>
      <w:r>
        <w:t>4</w:t>
      </w:r>
      <w:r>
        <w:fldChar w:fldCharType="end"/>
      </w:r>
    </w:p>
    <w:p w:rsidR="007A2E2E" w:rsidRPr="007A2E2E" w:rsidRDefault="007A2E2E">
      <w:pPr>
        <w:pStyle w:val="Verzeichnis1"/>
        <w:rPr>
          <w:rFonts w:asciiTheme="minorHAnsi" w:eastAsiaTheme="minorEastAsia" w:hAnsiTheme="minorHAnsi" w:cstheme="minorBidi"/>
          <w:b w:val="0"/>
          <w:bCs w:val="0"/>
          <w:sz w:val="22"/>
          <w:lang w:val="fr-CH"/>
        </w:rPr>
      </w:pPr>
      <w:r>
        <w:t>2</w:t>
      </w:r>
      <w:r w:rsidRPr="007A2E2E">
        <w:rPr>
          <w:rFonts w:asciiTheme="minorHAnsi" w:eastAsiaTheme="minorEastAsia" w:hAnsiTheme="minorHAnsi" w:cstheme="minorBidi"/>
          <w:b w:val="0"/>
          <w:bCs w:val="0"/>
          <w:sz w:val="22"/>
          <w:lang w:val="fr-CH"/>
        </w:rPr>
        <w:tab/>
      </w:r>
      <w:r>
        <w:t>Indépendance de la société d’audit</w:t>
      </w:r>
      <w:r>
        <w:tab/>
      </w:r>
      <w:r>
        <w:fldChar w:fldCharType="begin"/>
      </w:r>
      <w:r>
        <w:instrText xml:space="preserve"> PAGEREF _Toc5355918 \h </w:instrText>
      </w:r>
      <w:r>
        <w:fldChar w:fldCharType="separate"/>
      </w:r>
      <w:r>
        <w:t>5</w:t>
      </w:r>
      <w:r>
        <w:fldChar w:fldCharType="end"/>
      </w:r>
    </w:p>
    <w:p w:rsidR="007A2E2E" w:rsidRPr="007A2E2E" w:rsidRDefault="007A2E2E">
      <w:pPr>
        <w:pStyle w:val="Verzeichnis1"/>
        <w:rPr>
          <w:rFonts w:asciiTheme="minorHAnsi" w:eastAsiaTheme="minorEastAsia" w:hAnsiTheme="minorHAnsi" w:cstheme="minorBidi"/>
          <w:b w:val="0"/>
          <w:bCs w:val="0"/>
          <w:sz w:val="22"/>
          <w:lang w:val="fr-CH"/>
        </w:rPr>
      </w:pPr>
      <w:r>
        <w:t>3</w:t>
      </w:r>
      <w:r w:rsidRPr="007A2E2E">
        <w:rPr>
          <w:rFonts w:asciiTheme="minorHAnsi" w:eastAsiaTheme="minorEastAsia" w:hAnsiTheme="minorHAnsi" w:cstheme="minorBidi"/>
          <w:b w:val="0"/>
          <w:bCs w:val="0"/>
          <w:sz w:val="22"/>
          <w:lang w:val="fr-CH"/>
        </w:rPr>
        <w:tab/>
      </w:r>
      <w:r>
        <w:t>Résumé des résultats de l’audit</w:t>
      </w:r>
      <w:r>
        <w:tab/>
      </w:r>
      <w:r>
        <w:fldChar w:fldCharType="begin"/>
      </w:r>
      <w:r>
        <w:instrText xml:space="preserve"> PAGEREF _Toc5355919 \h </w:instrText>
      </w:r>
      <w:r>
        <w:fldChar w:fldCharType="separate"/>
      </w:r>
      <w:r>
        <w:t>5</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3.1</w:t>
      </w:r>
      <w:r w:rsidRPr="007A2E2E">
        <w:rPr>
          <w:rFonts w:asciiTheme="minorHAnsi" w:eastAsiaTheme="minorEastAsia" w:hAnsiTheme="minorHAnsi" w:cstheme="minorBidi"/>
          <w:iCs w:val="0"/>
          <w:sz w:val="22"/>
          <w:szCs w:val="22"/>
          <w:lang w:val="fr-CH"/>
        </w:rPr>
        <w:tab/>
      </w:r>
      <w:r>
        <w:t>Constats d’audit et tâches en cours</w:t>
      </w:r>
      <w:r>
        <w:tab/>
      </w:r>
      <w:r>
        <w:fldChar w:fldCharType="begin"/>
      </w:r>
      <w:r>
        <w:instrText xml:space="preserve"> PAGEREF _Toc5355920 \h </w:instrText>
      </w:r>
      <w:r>
        <w:fldChar w:fldCharType="separate"/>
      </w:r>
      <w:r>
        <w:t>5</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3.2</w:t>
      </w:r>
      <w:r w:rsidRPr="007A2E2E">
        <w:rPr>
          <w:rFonts w:asciiTheme="minorHAnsi" w:eastAsiaTheme="minorEastAsia" w:hAnsiTheme="minorHAnsi" w:cstheme="minorBidi"/>
          <w:iCs w:val="0"/>
          <w:sz w:val="22"/>
          <w:szCs w:val="22"/>
          <w:lang w:val="fr-CH"/>
        </w:rPr>
        <w:tab/>
      </w:r>
      <w:r>
        <w:t>Remarques importantes</w:t>
      </w:r>
      <w:r>
        <w:tab/>
      </w:r>
      <w:r>
        <w:fldChar w:fldCharType="begin"/>
      </w:r>
      <w:r>
        <w:instrText xml:space="preserve"> PAGEREF _Toc5355921 \h </w:instrText>
      </w:r>
      <w:r>
        <w:fldChar w:fldCharType="separate"/>
      </w:r>
      <w:r>
        <w:t>5</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3.3</w:t>
      </w:r>
      <w:r w:rsidRPr="007A2E2E">
        <w:rPr>
          <w:rFonts w:asciiTheme="minorHAnsi" w:eastAsiaTheme="minorEastAsia" w:hAnsiTheme="minorHAnsi" w:cstheme="minorBidi"/>
          <w:iCs w:val="0"/>
          <w:sz w:val="22"/>
          <w:szCs w:val="22"/>
          <w:lang w:val="fr-CH"/>
        </w:rPr>
        <w:tab/>
      </w:r>
      <w:r>
        <w:t>Informations concernant le requérant</w:t>
      </w:r>
      <w:r>
        <w:tab/>
      </w:r>
      <w:r>
        <w:fldChar w:fldCharType="begin"/>
      </w:r>
      <w:r>
        <w:instrText xml:space="preserve"> PAGEREF _Toc5355922 \h </w:instrText>
      </w:r>
      <w:r>
        <w:fldChar w:fldCharType="separate"/>
      </w:r>
      <w:r>
        <w:t>5</w:t>
      </w:r>
      <w:r>
        <w:fldChar w:fldCharType="end"/>
      </w:r>
    </w:p>
    <w:p w:rsidR="007A2E2E" w:rsidRPr="007A2E2E" w:rsidRDefault="007A2E2E">
      <w:pPr>
        <w:pStyle w:val="Verzeichnis1"/>
        <w:rPr>
          <w:rFonts w:asciiTheme="minorHAnsi" w:eastAsiaTheme="minorEastAsia" w:hAnsiTheme="minorHAnsi" w:cstheme="minorBidi"/>
          <w:b w:val="0"/>
          <w:bCs w:val="0"/>
          <w:sz w:val="22"/>
          <w:lang w:val="fr-CH"/>
        </w:rPr>
      </w:pPr>
      <w:r>
        <w:t>4</w:t>
      </w:r>
      <w:r w:rsidRPr="007A2E2E">
        <w:rPr>
          <w:rFonts w:asciiTheme="minorHAnsi" w:eastAsiaTheme="minorEastAsia" w:hAnsiTheme="minorHAnsi" w:cstheme="minorBidi"/>
          <w:b w:val="0"/>
          <w:bCs w:val="0"/>
          <w:sz w:val="22"/>
          <w:lang w:val="fr-CH"/>
        </w:rPr>
        <w:tab/>
      </w:r>
      <w:r>
        <w:t>Intégralité formelle et consistance de la demande d’autorisation</w:t>
      </w:r>
      <w:r>
        <w:tab/>
      </w:r>
      <w:r>
        <w:fldChar w:fldCharType="begin"/>
      </w:r>
      <w:r>
        <w:instrText xml:space="preserve"> PAGEREF _Toc5355923 \h </w:instrText>
      </w:r>
      <w:r>
        <w:fldChar w:fldCharType="separate"/>
      </w:r>
      <w:r>
        <w:t>6</w:t>
      </w:r>
      <w:r>
        <w:fldChar w:fldCharType="end"/>
      </w:r>
    </w:p>
    <w:p w:rsidR="007A2E2E" w:rsidRPr="007A2E2E" w:rsidRDefault="007A2E2E">
      <w:pPr>
        <w:pStyle w:val="Verzeichnis1"/>
        <w:rPr>
          <w:rFonts w:asciiTheme="minorHAnsi" w:eastAsiaTheme="minorEastAsia" w:hAnsiTheme="minorHAnsi" w:cstheme="minorBidi"/>
          <w:b w:val="0"/>
          <w:bCs w:val="0"/>
          <w:sz w:val="22"/>
          <w:lang w:val="fr-CH"/>
        </w:rPr>
      </w:pPr>
      <w:r>
        <w:t>5</w:t>
      </w:r>
      <w:r w:rsidRPr="007A2E2E">
        <w:rPr>
          <w:rFonts w:asciiTheme="minorHAnsi" w:eastAsiaTheme="minorEastAsia" w:hAnsiTheme="minorHAnsi" w:cstheme="minorBidi"/>
          <w:b w:val="0"/>
          <w:bCs w:val="0"/>
          <w:sz w:val="22"/>
          <w:lang w:val="fr-CH"/>
        </w:rPr>
        <w:tab/>
      </w:r>
      <w:r>
        <w:t>Exigences en matière de capital minimum</w:t>
      </w:r>
      <w:r>
        <w:tab/>
      </w:r>
      <w:r>
        <w:fldChar w:fldCharType="begin"/>
      </w:r>
      <w:r>
        <w:instrText xml:space="preserve"> PAGEREF _Toc5355924 \h </w:instrText>
      </w:r>
      <w:r>
        <w:fldChar w:fldCharType="separate"/>
      </w:r>
      <w:r>
        <w:t>6</w:t>
      </w:r>
      <w:r>
        <w:fldChar w:fldCharType="end"/>
      </w:r>
    </w:p>
    <w:p w:rsidR="007A2E2E" w:rsidRPr="007A2E2E" w:rsidRDefault="007A2E2E">
      <w:pPr>
        <w:pStyle w:val="Verzeichnis1"/>
        <w:rPr>
          <w:rFonts w:asciiTheme="minorHAnsi" w:eastAsiaTheme="minorEastAsia" w:hAnsiTheme="minorHAnsi" w:cstheme="minorBidi"/>
          <w:b w:val="0"/>
          <w:bCs w:val="0"/>
          <w:sz w:val="22"/>
          <w:lang w:val="fr-CH"/>
        </w:rPr>
      </w:pPr>
      <w:r>
        <w:t>6</w:t>
      </w:r>
      <w:r w:rsidRPr="007A2E2E">
        <w:rPr>
          <w:rFonts w:asciiTheme="minorHAnsi" w:eastAsiaTheme="minorEastAsia" w:hAnsiTheme="minorHAnsi" w:cstheme="minorBidi"/>
          <w:b w:val="0"/>
          <w:bCs w:val="0"/>
          <w:sz w:val="22"/>
          <w:lang w:val="fr-CH"/>
        </w:rPr>
        <w:tab/>
      </w:r>
      <w:r>
        <w:t>Dépôts du public</w:t>
      </w:r>
      <w:r>
        <w:tab/>
      </w:r>
      <w:r>
        <w:fldChar w:fldCharType="begin"/>
      </w:r>
      <w:r>
        <w:instrText xml:space="preserve"> PAGEREF _Toc5355925 \h </w:instrText>
      </w:r>
      <w:r>
        <w:fldChar w:fldCharType="separate"/>
      </w:r>
      <w:r>
        <w:t>6</w:t>
      </w:r>
      <w:r>
        <w:fldChar w:fldCharType="end"/>
      </w:r>
    </w:p>
    <w:p w:rsidR="007A2E2E" w:rsidRPr="007A2E2E" w:rsidRDefault="007A2E2E">
      <w:pPr>
        <w:pStyle w:val="Verzeichnis1"/>
        <w:rPr>
          <w:rFonts w:asciiTheme="minorHAnsi" w:eastAsiaTheme="minorEastAsia" w:hAnsiTheme="minorHAnsi" w:cstheme="minorBidi"/>
          <w:b w:val="0"/>
          <w:bCs w:val="0"/>
          <w:sz w:val="22"/>
          <w:lang w:val="fr-CH"/>
        </w:rPr>
      </w:pPr>
      <w:r>
        <w:t>7</w:t>
      </w:r>
      <w:r w:rsidRPr="007A2E2E">
        <w:rPr>
          <w:rFonts w:asciiTheme="minorHAnsi" w:eastAsiaTheme="minorEastAsia" w:hAnsiTheme="minorHAnsi" w:cstheme="minorBidi"/>
          <w:b w:val="0"/>
          <w:bCs w:val="0"/>
          <w:sz w:val="22"/>
          <w:lang w:val="fr-CH"/>
        </w:rPr>
        <w:tab/>
      </w:r>
      <w:r>
        <w:t>Obligations d’informer</w:t>
      </w:r>
      <w:r>
        <w:tab/>
      </w:r>
      <w:r>
        <w:fldChar w:fldCharType="begin"/>
      </w:r>
      <w:r>
        <w:instrText xml:space="preserve"> PAGEREF _Toc5355926 \h </w:instrText>
      </w:r>
      <w:r>
        <w:fldChar w:fldCharType="separate"/>
      </w:r>
      <w:r>
        <w:t>6</w:t>
      </w:r>
      <w:r>
        <w:fldChar w:fldCharType="end"/>
      </w:r>
    </w:p>
    <w:p w:rsidR="007A2E2E" w:rsidRPr="007A2E2E" w:rsidRDefault="007A2E2E">
      <w:pPr>
        <w:pStyle w:val="Verzeichnis1"/>
        <w:rPr>
          <w:rFonts w:asciiTheme="minorHAnsi" w:eastAsiaTheme="minorEastAsia" w:hAnsiTheme="minorHAnsi" w:cstheme="minorBidi"/>
          <w:b w:val="0"/>
          <w:bCs w:val="0"/>
          <w:sz w:val="22"/>
          <w:lang w:val="fr-CH"/>
        </w:rPr>
      </w:pPr>
      <w:r>
        <w:t>8</w:t>
      </w:r>
      <w:r w:rsidRPr="007A2E2E">
        <w:rPr>
          <w:rFonts w:asciiTheme="minorHAnsi" w:eastAsiaTheme="minorEastAsia" w:hAnsiTheme="minorHAnsi" w:cstheme="minorBidi"/>
          <w:b w:val="0"/>
          <w:bCs w:val="0"/>
          <w:sz w:val="22"/>
          <w:lang w:val="fr-CH"/>
        </w:rPr>
        <w:tab/>
      </w:r>
      <w:r>
        <w:t>Gestion des risques</w:t>
      </w:r>
      <w:r>
        <w:tab/>
      </w:r>
      <w:r>
        <w:fldChar w:fldCharType="begin"/>
      </w:r>
      <w:r>
        <w:instrText xml:space="preserve"> PAGEREF _Toc5355927 \h </w:instrText>
      </w:r>
      <w:r>
        <w:fldChar w:fldCharType="separate"/>
      </w:r>
      <w:r>
        <w:t>7</w:t>
      </w:r>
      <w:r>
        <w:fldChar w:fldCharType="end"/>
      </w:r>
    </w:p>
    <w:p w:rsidR="007A2E2E" w:rsidRPr="007A2E2E" w:rsidRDefault="007A2E2E">
      <w:pPr>
        <w:pStyle w:val="Verzeichnis1"/>
        <w:rPr>
          <w:rFonts w:asciiTheme="minorHAnsi" w:eastAsiaTheme="minorEastAsia" w:hAnsiTheme="minorHAnsi" w:cstheme="minorBidi"/>
          <w:b w:val="0"/>
          <w:bCs w:val="0"/>
          <w:sz w:val="22"/>
          <w:lang w:val="fr-CH"/>
        </w:rPr>
      </w:pPr>
      <w:r>
        <w:t>9</w:t>
      </w:r>
      <w:r w:rsidRPr="007A2E2E">
        <w:rPr>
          <w:rFonts w:asciiTheme="minorHAnsi" w:eastAsiaTheme="minorEastAsia" w:hAnsiTheme="minorHAnsi" w:cstheme="minorBidi"/>
          <w:b w:val="0"/>
          <w:bCs w:val="0"/>
          <w:sz w:val="22"/>
          <w:lang w:val="fr-CH"/>
        </w:rPr>
        <w:tab/>
      </w:r>
      <w:r>
        <w:t>Organisation interne, infrastructure et réglementations internes</w:t>
      </w:r>
      <w:r>
        <w:tab/>
      </w:r>
      <w:r>
        <w:fldChar w:fldCharType="begin"/>
      </w:r>
      <w:r>
        <w:instrText xml:space="preserve"> PAGEREF _Toc5355928 \h </w:instrText>
      </w:r>
      <w:r>
        <w:fldChar w:fldCharType="separate"/>
      </w:r>
      <w:r>
        <w:t>7</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9.1</w:t>
      </w:r>
      <w:r w:rsidRPr="007A2E2E">
        <w:rPr>
          <w:rFonts w:asciiTheme="minorHAnsi" w:eastAsiaTheme="minorEastAsia" w:hAnsiTheme="minorHAnsi" w:cstheme="minorBidi"/>
          <w:iCs w:val="0"/>
          <w:sz w:val="22"/>
          <w:szCs w:val="22"/>
          <w:lang w:val="fr-CH"/>
        </w:rPr>
        <w:tab/>
      </w:r>
      <w:r>
        <w:t>Gouvernance d’entreprise</w:t>
      </w:r>
      <w:r>
        <w:tab/>
      </w:r>
      <w:r>
        <w:fldChar w:fldCharType="begin"/>
      </w:r>
      <w:r>
        <w:instrText xml:space="preserve"> PAGEREF _Toc5355929 \h </w:instrText>
      </w:r>
      <w:r>
        <w:fldChar w:fldCharType="separate"/>
      </w:r>
      <w:r>
        <w:t>7</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9.2</w:t>
      </w:r>
      <w:r w:rsidRPr="007A2E2E">
        <w:rPr>
          <w:rFonts w:asciiTheme="minorHAnsi" w:eastAsiaTheme="minorEastAsia" w:hAnsiTheme="minorHAnsi" w:cstheme="minorBidi"/>
          <w:iCs w:val="0"/>
          <w:sz w:val="22"/>
          <w:szCs w:val="22"/>
          <w:lang w:val="fr-CH"/>
        </w:rPr>
        <w:tab/>
      </w:r>
      <w:r>
        <w:t>Bonne réputation et qualification professionnelle des organes et des participants qualifiés</w:t>
      </w:r>
      <w:r>
        <w:tab/>
      </w:r>
      <w:r>
        <w:fldChar w:fldCharType="begin"/>
      </w:r>
      <w:r>
        <w:instrText xml:space="preserve"> PAGEREF _Toc5355930 \h </w:instrText>
      </w:r>
      <w:r>
        <w:fldChar w:fldCharType="separate"/>
      </w:r>
      <w:r>
        <w:t>8</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9.3</w:t>
      </w:r>
      <w:r w:rsidRPr="007A2E2E">
        <w:rPr>
          <w:rFonts w:asciiTheme="minorHAnsi" w:eastAsiaTheme="minorEastAsia" w:hAnsiTheme="minorHAnsi" w:cstheme="minorBidi"/>
          <w:iCs w:val="0"/>
          <w:sz w:val="22"/>
          <w:szCs w:val="22"/>
          <w:lang w:val="fr-CH"/>
        </w:rPr>
        <w:tab/>
      </w:r>
      <w:r>
        <w:t>Opérations avec des organes et des participants qualifiés</w:t>
      </w:r>
      <w:r>
        <w:tab/>
      </w:r>
      <w:r>
        <w:fldChar w:fldCharType="begin"/>
      </w:r>
      <w:r>
        <w:instrText xml:space="preserve"> PAGEREF _Toc5355931 \h </w:instrText>
      </w:r>
      <w:r>
        <w:fldChar w:fldCharType="separate"/>
      </w:r>
      <w:r>
        <w:t>8</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9.4</w:t>
      </w:r>
      <w:r w:rsidRPr="007A2E2E">
        <w:rPr>
          <w:rFonts w:asciiTheme="minorHAnsi" w:eastAsiaTheme="minorEastAsia" w:hAnsiTheme="minorHAnsi" w:cstheme="minorBidi"/>
          <w:iCs w:val="0"/>
          <w:sz w:val="22"/>
          <w:szCs w:val="22"/>
          <w:lang w:val="fr-CH"/>
        </w:rPr>
        <w:tab/>
      </w:r>
      <w:r>
        <w:t>Garantie d’une activité irréprochable</w:t>
      </w:r>
      <w:r>
        <w:tab/>
      </w:r>
      <w:r>
        <w:fldChar w:fldCharType="begin"/>
      </w:r>
      <w:r>
        <w:instrText xml:space="preserve"> PAGEREF _Toc5355932 \h </w:instrText>
      </w:r>
      <w:r>
        <w:fldChar w:fldCharType="separate"/>
      </w:r>
      <w:r>
        <w:t>8</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9.5</w:t>
      </w:r>
      <w:r w:rsidRPr="007A2E2E">
        <w:rPr>
          <w:rFonts w:asciiTheme="minorHAnsi" w:eastAsiaTheme="minorEastAsia" w:hAnsiTheme="minorHAnsi" w:cstheme="minorBidi"/>
          <w:iCs w:val="0"/>
          <w:sz w:val="22"/>
          <w:szCs w:val="22"/>
          <w:lang w:val="fr-CH"/>
        </w:rPr>
        <w:tab/>
      </w:r>
      <w:r>
        <w:t>Embauche du personnel qualifié et adéquat pour l’activité prévue</w:t>
      </w:r>
      <w:r>
        <w:tab/>
      </w:r>
      <w:r>
        <w:fldChar w:fldCharType="begin"/>
      </w:r>
      <w:r>
        <w:instrText xml:space="preserve"> PAGEREF _Toc5355933 \h </w:instrText>
      </w:r>
      <w:r>
        <w:fldChar w:fldCharType="separate"/>
      </w:r>
      <w:r>
        <w:t>8</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lastRenderedPageBreak/>
        <w:t>9.6</w:t>
      </w:r>
      <w:r w:rsidRPr="007A2E2E">
        <w:rPr>
          <w:rFonts w:asciiTheme="minorHAnsi" w:eastAsiaTheme="minorEastAsia" w:hAnsiTheme="minorHAnsi" w:cstheme="minorBidi"/>
          <w:iCs w:val="0"/>
          <w:sz w:val="22"/>
          <w:szCs w:val="22"/>
          <w:lang w:val="fr-CH"/>
        </w:rPr>
        <w:tab/>
      </w:r>
      <w:r>
        <w:t>Adéquation de l’organisation interne et de l’infrastructure pour les activités qui font l’objet de la demande d’autorisation</w:t>
      </w:r>
      <w:r>
        <w:tab/>
      </w:r>
      <w:r>
        <w:fldChar w:fldCharType="begin"/>
      </w:r>
      <w:r>
        <w:instrText xml:space="preserve"> PAGEREF _Toc5355934 \h </w:instrText>
      </w:r>
      <w:r>
        <w:fldChar w:fldCharType="separate"/>
      </w:r>
      <w:r>
        <w:t>8</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9.7</w:t>
      </w:r>
      <w:r w:rsidRPr="007A2E2E">
        <w:rPr>
          <w:rFonts w:asciiTheme="minorHAnsi" w:eastAsiaTheme="minorEastAsia" w:hAnsiTheme="minorHAnsi" w:cstheme="minorBidi"/>
          <w:iCs w:val="0"/>
          <w:sz w:val="22"/>
          <w:szCs w:val="22"/>
          <w:lang w:val="fr-CH"/>
        </w:rPr>
        <w:tab/>
      </w:r>
      <w:r>
        <w:t>Dispositions de lutte contre le blanchiment d’argent</w:t>
      </w:r>
      <w:r>
        <w:tab/>
      </w:r>
      <w:r>
        <w:fldChar w:fldCharType="begin"/>
      </w:r>
      <w:r>
        <w:instrText xml:space="preserve"> PAGEREF _Toc5355935 \h </w:instrText>
      </w:r>
      <w:r>
        <w:fldChar w:fldCharType="separate"/>
      </w:r>
      <w:r>
        <w:t>8</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9.8</w:t>
      </w:r>
      <w:r w:rsidRPr="007A2E2E">
        <w:rPr>
          <w:rFonts w:asciiTheme="minorHAnsi" w:eastAsiaTheme="minorEastAsia" w:hAnsiTheme="minorHAnsi" w:cstheme="minorBidi"/>
          <w:iCs w:val="0"/>
          <w:sz w:val="22"/>
          <w:szCs w:val="22"/>
          <w:lang w:val="fr-CH"/>
        </w:rPr>
        <w:tab/>
      </w:r>
      <w:r>
        <w:t>Risques opérationnels</w:t>
      </w:r>
      <w:r>
        <w:tab/>
      </w:r>
      <w:r>
        <w:fldChar w:fldCharType="begin"/>
      </w:r>
      <w:r>
        <w:instrText xml:space="preserve"> PAGEREF _Toc5355936 \h </w:instrText>
      </w:r>
      <w:r>
        <w:fldChar w:fldCharType="separate"/>
      </w:r>
      <w:r>
        <w:t>9</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9.9</w:t>
      </w:r>
      <w:r w:rsidRPr="007A2E2E">
        <w:rPr>
          <w:rFonts w:asciiTheme="minorHAnsi" w:eastAsiaTheme="minorEastAsia" w:hAnsiTheme="minorHAnsi" w:cstheme="minorBidi"/>
          <w:iCs w:val="0"/>
          <w:sz w:val="22"/>
          <w:szCs w:val="22"/>
          <w:lang w:val="fr-CH"/>
        </w:rPr>
        <w:tab/>
      </w:r>
      <w:r>
        <w:t>Informatique (IT)</w:t>
      </w:r>
      <w:r>
        <w:tab/>
      </w:r>
      <w:r>
        <w:fldChar w:fldCharType="begin"/>
      </w:r>
      <w:r>
        <w:instrText xml:space="preserve"> PAGEREF _Toc5355937 \h </w:instrText>
      </w:r>
      <w:r>
        <w:fldChar w:fldCharType="separate"/>
      </w:r>
      <w:r>
        <w:t>9</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9.10</w:t>
      </w:r>
      <w:r w:rsidRPr="007A2E2E">
        <w:rPr>
          <w:rFonts w:asciiTheme="minorHAnsi" w:eastAsiaTheme="minorEastAsia" w:hAnsiTheme="minorHAnsi" w:cstheme="minorBidi"/>
          <w:iCs w:val="0"/>
          <w:sz w:val="22"/>
          <w:szCs w:val="22"/>
          <w:lang w:val="fr-CH"/>
        </w:rPr>
        <w:tab/>
      </w:r>
      <w:r>
        <w:t xml:space="preserve">Obligations d’annonce et de </w:t>
      </w:r>
      <w:r w:rsidRPr="00742522">
        <w:rPr>
          <w:i/>
        </w:rPr>
        <w:t>reporting</w:t>
      </w:r>
      <w:r>
        <w:tab/>
      </w:r>
      <w:r>
        <w:fldChar w:fldCharType="begin"/>
      </w:r>
      <w:r>
        <w:instrText xml:space="preserve"> PAGEREF _Toc5355938 \h </w:instrText>
      </w:r>
      <w:r>
        <w:fldChar w:fldCharType="separate"/>
      </w:r>
      <w:r>
        <w:t>9</w:t>
      </w:r>
      <w:r>
        <w:fldChar w:fldCharType="end"/>
      </w:r>
    </w:p>
    <w:p w:rsidR="007A2E2E" w:rsidRPr="007A2E2E" w:rsidRDefault="007A2E2E">
      <w:pPr>
        <w:pStyle w:val="Verzeichnis1"/>
        <w:rPr>
          <w:rFonts w:asciiTheme="minorHAnsi" w:eastAsiaTheme="minorEastAsia" w:hAnsiTheme="minorHAnsi" w:cstheme="minorBidi"/>
          <w:b w:val="0"/>
          <w:bCs w:val="0"/>
          <w:sz w:val="22"/>
          <w:lang w:val="fr-CH"/>
        </w:rPr>
      </w:pPr>
      <w:r>
        <w:t>10</w:t>
      </w:r>
      <w:r w:rsidRPr="007A2E2E">
        <w:rPr>
          <w:rFonts w:asciiTheme="minorHAnsi" w:eastAsiaTheme="minorEastAsia" w:hAnsiTheme="minorHAnsi" w:cstheme="minorBidi"/>
          <w:b w:val="0"/>
          <w:bCs w:val="0"/>
          <w:sz w:val="22"/>
          <w:lang w:val="fr-CH"/>
        </w:rPr>
        <w:tab/>
      </w:r>
      <w:r>
        <w:t>Contrôles internes</w:t>
      </w:r>
      <w:r>
        <w:tab/>
      </w:r>
      <w:r>
        <w:fldChar w:fldCharType="begin"/>
      </w:r>
      <w:r>
        <w:instrText xml:space="preserve"> PAGEREF _Toc5355939 \h </w:instrText>
      </w:r>
      <w:r>
        <w:fldChar w:fldCharType="separate"/>
      </w:r>
      <w:r>
        <w:t>9</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10.1</w:t>
      </w:r>
      <w:r w:rsidRPr="007A2E2E">
        <w:rPr>
          <w:rFonts w:asciiTheme="minorHAnsi" w:eastAsiaTheme="minorEastAsia" w:hAnsiTheme="minorHAnsi" w:cstheme="minorBidi"/>
          <w:iCs w:val="0"/>
          <w:sz w:val="22"/>
          <w:szCs w:val="22"/>
          <w:lang w:val="fr-CH"/>
        </w:rPr>
        <w:tab/>
      </w:r>
      <w:r>
        <w:t>Environnement de contrôle et contrôles internes</w:t>
      </w:r>
      <w:r>
        <w:tab/>
      </w:r>
      <w:r>
        <w:fldChar w:fldCharType="begin"/>
      </w:r>
      <w:r>
        <w:instrText xml:space="preserve"> PAGEREF _Toc5355940 \h </w:instrText>
      </w:r>
      <w:r>
        <w:fldChar w:fldCharType="separate"/>
      </w:r>
      <w:r>
        <w:t>9</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10.2</w:t>
      </w:r>
      <w:r w:rsidRPr="007A2E2E">
        <w:rPr>
          <w:rFonts w:asciiTheme="minorHAnsi" w:eastAsiaTheme="minorEastAsia" w:hAnsiTheme="minorHAnsi" w:cstheme="minorBidi"/>
          <w:iCs w:val="0"/>
          <w:sz w:val="22"/>
          <w:szCs w:val="22"/>
          <w:lang w:val="fr-CH"/>
        </w:rPr>
        <w:tab/>
      </w:r>
      <w:r w:rsidRPr="00742522">
        <w:rPr>
          <w:i/>
        </w:rPr>
        <w:t>Compliance</w:t>
      </w:r>
      <w:r>
        <w:tab/>
      </w:r>
      <w:r>
        <w:fldChar w:fldCharType="begin"/>
      </w:r>
      <w:r>
        <w:instrText xml:space="preserve"> PAGEREF _Toc5355941 \h </w:instrText>
      </w:r>
      <w:r>
        <w:fldChar w:fldCharType="separate"/>
      </w:r>
      <w:r>
        <w:t>10</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10.3</w:t>
      </w:r>
      <w:r w:rsidRPr="007A2E2E">
        <w:rPr>
          <w:rFonts w:asciiTheme="minorHAnsi" w:eastAsiaTheme="minorEastAsia" w:hAnsiTheme="minorHAnsi" w:cstheme="minorBidi"/>
          <w:iCs w:val="0"/>
          <w:sz w:val="22"/>
          <w:szCs w:val="22"/>
          <w:lang w:val="fr-CH"/>
        </w:rPr>
        <w:tab/>
      </w:r>
      <w:r>
        <w:t>Séparation des fonctions, règlement des compétences et conflits d’intérêts</w:t>
      </w:r>
      <w:r>
        <w:tab/>
      </w:r>
      <w:r>
        <w:fldChar w:fldCharType="begin"/>
      </w:r>
      <w:r>
        <w:instrText xml:space="preserve"> PAGEREF _Toc5355942 \h </w:instrText>
      </w:r>
      <w:r>
        <w:fldChar w:fldCharType="separate"/>
      </w:r>
      <w:r>
        <w:t>10</w:t>
      </w:r>
      <w:r>
        <w:fldChar w:fldCharType="end"/>
      </w:r>
    </w:p>
    <w:p w:rsidR="007A2E2E" w:rsidRPr="007A2E2E" w:rsidRDefault="007A2E2E">
      <w:pPr>
        <w:pStyle w:val="Verzeichnis1"/>
        <w:rPr>
          <w:rFonts w:asciiTheme="minorHAnsi" w:eastAsiaTheme="minorEastAsia" w:hAnsiTheme="minorHAnsi" w:cstheme="minorBidi"/>
          <w:b w:val="0"/>
          <w:bCs w:val="0"/>
          <w:sz w:val="22"/>
          <w:lang w:val="fr-CH"/>
        </w:rPr>
      </w:pPr>
      <w:r>
        <w:t>11</w:t>
      </w:r>
      <w:r w:rsidRPr="007A2E2E">
        <w:rPr>
          <w:rFonts w:asciiTheme="minorHAnsi" w:eastAsiaTheme="minorEastAsia" w:hAnsiTheme="minorHAnsi" w:cstheme="minorBidi"/>
          <w:b w:val="0"/>
          <w:bCs w:val="0"/>
          <w:sz w:val="22"/>
          <w:lang w:val="fr-CH"/>
        </w:rPr>
        <w:tab/>
      </w:r>
      <w:r>
        <w:t>Surveillance consolidée</w:t>
      </w:r>
      <w:r>
        <w:tab/>
      </w:r>
      <w:r>
        <w:fldChar w:fldCharType="begin"/>
      </w:r>
      <w:r>
        <w:instrText xml:space="preserve"> PAGEREF _Toc5355943 \h </w:instrText>
      </w:r>
      <w:r>
        <w:fldChar w:fldCharType="separate"/>
      </w:r>
      <w:r>
        <w:t>10</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11.1</w:t>
      </w:r>
      <w:r w:rsidRPr="007A2E2E">
        <w:rPr>
          <w:rFonts w:asciiTheme="minorHAnsi" w:eastAsiaTheme="minorEastAsia" w:hAnsiTheme="minorHAnsi" w:cstheme="minorBidi"/>
          <w:iCs w:val="0"/>
          <w:sz w:val="22"/>
          <w:szCs w:val="22"/>
          <w:lang w:val="fr-CH"/>
        </w:rPr>
        <w:tab/>
      </w:r>
      <w:r>
        <w:t>Gouvernance au niveau du groupe</w:t>
      </w:r>
      <w:r>
        <w:tab/>
      </w:r>
      <w:r>
        <w:fldChar w:fldCharType="begin"/>
      </w:r>
      <w:r>
        <w:instrText xml:space="preserve"> PAGEREF _Toc5355944 \h </w:instrText>
      </w:r>
      <w:r>
        <w:fldChar w:fldCharType="separate"/>
      </w:r>
      <w:r>
        <w:t>10</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11.2</w:t>
      </w:r>
      <w:r w:rsidRPr="007A2E2E">
        <w:rPr>
          <w:rFonts w:asciiTheme="minorHAnsi" w:eastAsiaTheme="minorEastAsia" w:hAnsiTheme="minorHAnsi" w:cstheme="minorBidi"/>
          <w:iCs w:val="0"/>
          <w:sz w:val="22"/>
          <w:szCs w:val="22"/>
          <w:lang w:val="fr-CH"/>
        </w:rPr>
        <w:tab/>
      </w:r>
      <w:r w:rsidRPr="00742522">
        <w:rPr>
          <w:i/>
        </w:rPr>
        <w:t>Compliance</w:t>
      </w:r>
      <w:r>
        <w:t xml:space="preserve"> au niveau du groupe</w:t>
      </w:r>
      <w:r>
        <w:tab/>
      </w:r>
      <w:r>
        <w:fldChar w:fldCharType="begin"/>
      </w:r>
      <w:r>
        <w:instrText xml:space="preserve"> PAGEREF _Toc5355945 \h </w:instrText>
      </w:r>
      <w:r>
        <w:fldChar w:fldCharType="separate"/>
      </w:r>
      <w:r>
        <w:t>10</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11.3</w:t>
      </w:r>
      <w:r w:rsidRPr="007A2E2E">
        <w:rPr>
          <w:rFonts w:asciiTheme="minorHAnsi" w:eastAsiaTheme="minorEastAsia" w:hAnsiTheme="minorHAnsi" w:cstheme="minorBidi"/>
          <w:iCs w:val="0"/>
          <w:sz w:val="22"/>
          <w:szCs w:val="22"/>
          <w:lang w:val="fr-CH"/>
        </w:rPr>
        <w:tab/>
      </w:r>
      <w:r>
        <w:t>Gestion des risques au niveau du groupe</w:t>
      </w:r>
      <w:r>
        <w:tab/>
      </w:r>
      <w:r>
        <w:fldChar w:fldCharType="begin"/>
      </w:r>
      <w:r>
        <w:instrText xml:space="preserve"> PAGEREF _Toc5355946 \h </w:instrText>
      </w:r>
      <w:r>
        <w:fldChar w:fldCharType="separate"/>
      </w:r>
      <w:r>
        <w:t>10</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11.4</w:t>
      </w:r>
      <w:r w:rsidRPr="007A2E2E">
        <w:rPr>
          <w:rFonts w:asciiTheme="minorHAnsi" w:eastAsiaTheme="minorEastAsia" w:hAnsiTheme="minorHAnsi" w:cstheme="minorBidi"/>
          <w:iCs w:val="0"/>
          <w:sz w:val="22"/>
          <w:szCs w:val="22"/>
          <w:lang w:val="fr-CH"/>
        </w:rPr>
        <w:tab/>
      </w:r>
      <w:r>
        <w:t>Mesures à l’échelle du groupe relatives à la lutte contre le blanchiment d’argent</w:t>
      </w:r>
      <w:r>
        <w:tab/>
      </w:r>
      <w:r>
        <w:fldChar w:fldCharType="begin"/>
      </w:r>
      <w:r>
        <w:instrText xml:space="preserve"> PAGEREF _Toc5355947 \h </w:instrText>
      </w:r>
      <w:r>
        <w:fldChar w:fldCharType="separate"/>
      </w:r>
      <w:r>
        <w:t>11</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11.5</w:t>
      </w:r>
      <w:r w:rsidRPr="007A2E2E">
        <w:rPr>
          <w:rFonts w:asciiTheme="minorHAnsi" w:eastAsiaTheme="minorEastAsia" w:hAnsiTheme="minorHAnsi" w:cstheme="minorBidi"/>
          <w:iCs w:val="0"/>
          <w:sz w:val="22"/>
          <w:szCs w:val="22"/>
          <w:lang w:val="fr-CH"/>
        </w:rPr>
        <w:tab/>
      </w:r>
      <w:r>
        <w:t>Structures de financement intra-groupe et obligations de financement conditionnelles</w:t>
      </w:r>
      <w:r>
        <w:tab/>
      </w:r>
      <w:r>
        <w:fldChar w:fldCharType="begin"/>
      </w:r>
      <w:r>
        <w:instrText xml:space="preserve"> PAGEREF _Toc5355948 \h </w:instrText>
      </w:r>
      <w:r>
        <w:fldChar w:fldCharType="separate"/>
      </w:r>
      <w:r>
        <w:t>11</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11.6</w:t>
      </w:r>
      <w:r w:rsidRPr="007A2E2E">
        <w:rPr>
          <w:rFonts w:asciiTheme="minorHAnsi" w:eastAsiaTheme="minorEastAsia" w:hAnsiTheme="minorHAnsi" w:cstheme="minorBidi"/>
          <w:iCs w:val="0"/>
          <w:sz w:val="22"/>
          <w:szCs w:val="22"/>
          <w:lang w:val="fr-CH"/>
        </w:rPr>
        <w:tab/>
      </w:r>
      <w:r>
        <w:t>Mesures à l’échelle du groupe pour assurer le respect des autres dispositions prudentielles suisses et étrangères</w:t>
      </w:r>
      <w:r>
        <w:tab/>
      </w:r>
      <w:r>
        <w:fldChar w:fldCharType="begin"/>
      </w:r>
      <w:r>
        <w:instrText xml:space="preserve"> PAGEREF _Toc5355949 \h </w:instrText>
      </w:r>
      <w:r>
        <w:fldChar w:fldCharType="separate"/>
      </w:r>
      <w:r>
        <w:t>11</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11.7</w:t>
      </w:r>
      <w:r w:rsidRPr="007A2E2E">
        <w:rPr>
          <w:rFonts w:asciiTheme="minorHAnsi" w:eastAsiaTheme="minorEastAsia" w:hAnsiTheme="minorHAnsi" w:cstheme="minorBidi"/>
          <w:iCs w:val="0"/>
          <w:sz w:val="22"/>
          <w:szCs w:val="22"/>
          <w:lang w:val="fr-CH"/>
        </w:rPr>
        <w:tab/>
      </w:r>
      <w:r>
        <w:t xml:space="preserve">Respect des obligations d’annonce et de </w:t>
      </w:r>
      <w:r w:rsidRPr="00742522">
        <w:rPr>
          <w:i/>
        </w:rPr>
        <w:t>reporting</w:t>
      </w:r>
      <w:r>
        <w:t xml:space="preserve"> au niveau du groupe</w:t>
      </w:r>
      <w:r>
        <w:tab/>
      </w:r>
      <w:r>
        <w:fldChar w:fldCharType="begin"/>
      </w:r>
      <w:r>
        <w:instrText xml:space="preserve"> PAGEREF _Toc5355950 \h </w:instrText>
      </w:r>
      <w:r>
        <w:fldChar w:fldCharType="separate"/>
      </w:r>
      <w:r>
        <w:t>11</w:t>
      </w:r>
      <w:r>
        <w:fldChar w:fldCharType="end"/>
      </w:r>
    </w:p>
    <w:p w:rsidR="007A2E2E" w:rsidRPr="007A2E2E" w:rsidRDefault="007A2E2E">
      <w:pPr>
        <w:pStyle w:val="Verzeichnis1"/>
        <w:rPr>
          <w:rFonts w:asciiTheme="minorHAnsi" w:eastAsiaTheme="minorEastAsia" w:hAnsiTheme="minorHAnsi" w:cstheme="minorBidi"/>
          <w:b w:val="0"/>
          <w:bCs w:val="0"/>
          <w:sz w:val="22"/>
          <w:lang w:val="en-US"/>
        </w:rPr>
      </w:pPr>
      <w:r w:rsidRPr="007A2E2E">
        <w:rPr>
          <w:i/>
          <w:lang w:val="en-US"/>
        </w:rPr>
        <w:t>12</w:t>
      </w:r>
      <w:r w:rsidRPr="007A2E2E">
        <w:rPr>
          <w:rFonts w:asciiTheme="minorHAnsi" w:eastAsiaTheme="minorEastAsia" w:hAnsiTheme="minorHAnsi" w:cstheme="minorBidi"/>
          <w:b w:val="0"/>
          <w:bCs w:val="0"/>
          <w:sz w:val="22"/>
          <w:lang w:val="en-US"/>
        </w:rPr>
        <w:tab/>
      </w:r>
      <w:r w:rsidRPr="007A2E2E">
        <w:rPr>
          <w:i/>
          <w:lang w:val="en-US"/>
        </w:rPr>
        <w:t>Business plan</w:t>
      </w:r>
      <w:r w:rsidRPr="007A2E2E">
        <w:rPr>
          <w:lang w:val="en-US"/>
        </w:rPr>
        <w:tab/>
      </w:r>
      <w:r>
        <w:fldChar w:fldCharType="begin"/>
      </w:r>
      <w:r w:rsidRPr="007A2E2E">
        <w:rPr>
          <w:lang w:val="en-US"/>
        </w:rPr>
        <w:instrText xml:space="preserve"> PAGEREF _Toc5355951 \h </w:instrText>
      </w:r>
      <w:r>
        <w:fldChar w:fldCharType="separate"/>
      </w:r>
      <w:r w:rsidRPr="007A2E2E">
        <w:rPr>
          <w:lang w:val="en-US"/>
        </w:rPr>
        <w:t>11</w:t>
      </w:r>
      <w:r>
        <w:fldChar w:fldCharType="end"/>
      </w:r>
    </w:p>
    <w:p w:rsidR="007A2E2E" w:rsidRPr="007A2E2E" w:rsidRDefault="007A2E2E">
      <w:pPr>
        <w:pStyle w:val="Verzeichnis2"/>
        <w:rPr>
          <w:rFonts w:asciiTheme="minorHAnsi" w:eastAsiaTheme="minorEastAsia" w:hAnsiTheme="minorHAnsi" w:cstheme="minorBidi"/>
          <w:iCs w:val="0"/>
          <w:sz w:val="22"/>
          <w:szCs w:val="22"/>
          <w:lang w:val="en-US"/>
        </w:rPr>
      </w:pPr>
      <w:r w:rsidRPr="007A2E2E">
        <w:rPr>
          <w:lang w:val="en-US"/>
        </w:rPr>
        <w:t>12.1</w:t>
      </w:r>
      <w:r w:rsidRPr="007A2E2E">
        <w:rPr>
          <w:rFonts w:asciiTheme="minorHAnsi" w:eastAsiaTheme="minorEastAsia" w:hAnsiTheme="minorHAnsi" w:cstheme="minorBidi"/>
          <w:iCs w:val="0"/>
          <w:sz w:val="22"/>
          <w:szCs w:val="22"/>
          <w:lang w:val="en-US"/>
        </w:rPr>
        <w:tab/>
      </w:r>
      <w:r w:rsidRPr="007A2E2E">
        <w:rPr>
          <w:lang w:val="en-US"/>
        </w:rPr>
        <w:t xml:space="preserve">Plan d’exploitation / </w:t>
      </w:r>
      <w:r w:rsidRPr="007A2E2E">
        <w:rPr>
          <w:i/>
          <w:lang w:val="en-US"/>
        </w:rPr>
        <w:t>business plan</w:t>
      </w:r>
      <w:r w:rsidRPr="007A2E2E">
        <w:rPr>
          <w:lang w:val="en-US"/>
        </w:rPr>
        <w:tab/>
      </w:r>
      <w:r>
        <w:fldChar w:fldCharType="begin"/>
      </w:r>
      <w:r w:rsidRPr="007A2E2E">
        <w:rPr>
          <w:lang w:val="en-US"/>
        </w:rPr>
        <w:instrText xml:space="preserve"> PAGEREF _Toc5355952 \h </w:instrText>
      </w:r>
      <w:r>
        <w:fldChar w:fldCharType="separate"/>
      </w:r>
      <w:r w:rsidRPr="007A2E2E">
        <w:rPr>
          <w:lang w:val="en-US"/>
        </w:rPr>
        <w:t>11</w:t>
      </w:r>
      <w:r>
        <w:fldChar w:fldCharType="end"/>
      </w:r>
    </w:p>
    <w:p w:rsidR="007A2E2E" w:rsidRPr="007A2E2E" w:rsidRDefault="007A2E2E">
      <w:pPr>
        <w:pStyle w:val="Verzeichnis2"/>
        <w:rPr>
          <w:rFonts w:asciiTheme="minorHAnsi" w:eastAsiaTheme="minorEastAsia" w:hAnsiTheme="minorHAnsi" w:cstheme="minorBidi"/>
          <w:iCs w:val="0"/>
          <w:sz w:val="22"/>
          <w:szCs w:val="22"/>
          <w:lang w:val="fr-CH"/>
        </w:rPr>
      </w:pPr>
      <w:r>
        <w:t>12.2</w:t>
      </w:r>
      <w:r w:rsidRPr="007A2E2E">
        <w:rPr>
          <w:rFonts w:asciiTheme="minorHAnsi" w:eastAsiaTheme="minorEastAsia" w:hAnsiTheme="minorHAnsi" w:cstheme="minorBidi"/>
          <w:iCs w:val="0"/>
          <w:sz w:val="22"/>
          <w:szCs w:val="22"/>
          <w:lang w:val="fr-CH"/>
        </w:rPr>
        <w:tab/>
      </w:r>
      <w:r>
        <w:t>Etablissement du budget</w:t>
      </w:r>
      <w:r>
        <w:tab/>
      </w:r>
      <w:r>
        <w:fldChar w:fldCharType="begin"/>
      </w:r>
      <w:r>
        <w:instrText xml:space="preserve"> PAGEREF _Toc5355953 \h </w:instrText>
      </w:r>
      <w:r>
        <w:fldChar w:fldCharType="separate"/>
      </w:r>
      <w:r>
        <w:t>11</w:t>
      </w:r>
      <w:r>
        <w:fldChar w:fldCharType="end"/>
      </w:r>
    </w:p>
    <w:p w:rsidR="007A2E2E" w:rsidRPr="007A2E2E" w:rsidRDefault="007A2E2E">
      <w:pPr>
        <w:pStyle w:val="Verzeichnis1"/>
        <w:rPr>
          <w:rFonts w:asciiTheme="minorHAnsi" w:eastAsiaTheme="minorEastAsia" w:hAnsiTheme="minorHAnsi" w:cstheme="minorBidi"/>
          <w:b w:val="0"/>
          <w:bCs w:val="0"/>
          <w:sz w:val="22"/>
          <w:lang w:val="fr-CH"/>
        </w:rPr>
      </w:pPr>
      <w:r>
        <w:t>13</w:t>
      </w:r>
      <w:r w:rsidRPr="007A2E2E">
        <w:rPr>
          <w:rFonts w:asciiTheme="minorHAnsi" w:eastAsiaTheme="minorEastAsia" w:hAnsiTheme="minorHAnsi" w:cstheme="minorBidi"/>
          <w:b w:val="0"/>
          <w:bCs w:val="0"/>
          <w:sz w:val="22"/>
          <w:lang w:val="fr-CH"/>
        </w:rPr>
        <w:tab/>
      </w:r>
      <w:r>
        <w:t>Informations supplémentaires</w:t>
      </w:r>
      <w:r>
        <w:tab/>
      </w:r>
      <w:r>
        <w:fldChar w:fldCharType="begin"/>
      </w:r>
      <w:r>
        <w:instrText xml:space="preserve"> PAGEREF _Toc5355954 \h </w:instrText>
      </w:r>
      <w:r>
        <w:fldChar w:fldCharType="separate"/>
      </w:r>
      <w:r>
        <w:t>11</w:t>
      </w:r>
      <w:r>
        <w:fldChar w:fldCharType="end"/>
      </w:r>
    </w:p>
    <w:p w:rsidR="00580B78" w:rsidRPr="007A2E2E" w:rsidRDefault="00580B78" w:rsidP="00580B78">
      <w:pPr>
        <w:pStyle w:val="FINMAStandardAbsatz"/>
        <w:rPr>
          <w:lang w:val="fr-CH"/>
        </w:rPr>
      </w:pPr>
      <w:r>
        <w:fldChar w:fldCharType="end"/>
      </w:r>
    </w:p>
    <w:p w:rsidR="00912451" w:rsidRPr="00912451" w:rsidRDefault="00912451" w:rsidP="00912451">
      <w:pPr>
        <w:pStyle w:val="berschrift1"/>
        <w:numPr>
          <w:ilvl w:val="0"/>
          <w:numId w:val="0"/>
        </w:numPr>
        <w:ind w:right="566"/>
        <w:rPr>
          <w:sz w:val="32"/>
          <w:szCs w:val="32"/>
        </w:rPr>
      </w:pPr>
      <w:bookmarkStart w:id="3" w:name="_Toc794245"/>
      <w:bookmarkStart w:id="4" w:name="_Toc857483"/>
      <w:bookmarkStart w:id="5" w:name="_Toc857859"/>
      <w:bookmarkStart w:id="6" w:name="_Toc5355915"/>
      <w:bookmarkStart w:id="7" w:name="_Toc259180945"/>
      <w:bookmarkStart w:id="8" w:name="_Toc277862136"/>
      <w:bookmarkStart w:id="9" w:name="BkMod_004"/>
      <w:bookmarkEnd w:id="2"/>
      <w:r>
        <w:rPr>
          <w:sz w:val="32"/>
          <w:szCs w:val="32"/>
        </w:rPr>
        <w:lastRenderedPageBreak/>
        <w:t>RAPPORT D’AUDIT CONCERNANT LA DEMANDE D’AUTORISATION D’UN ETABLISSEMENT REQUERANT</w:t>
      </w:r>
      <w:bookmarkEnd w:id="3"/>
      <w:bookmarkEnd w:id="4"/>
      <w:bookmarkEnd w:id="5"/>
      <w:bookmarkEnd w:id="6"/>
      <w:r>
        <w:rPr>
          <w:sz w:val="32"/>
          <w:szCs w:val="32"/>
        </w:rPr>
        <w:t xml:space="preserve"> </w:t>
      </w:r>
      <w:bookmarkEnd w:id="7"/>
      <w:bookmarkEnd w:id="8"/>
    </w:p>
    <w:p w:rsidR="00912451" w:rsidRDefault="00912451" w:rsidP="00912451">
      <w:pPr>
        <w:pStyle w:val="FINMAStandardAbsatz"/>
        <w:ind w:right="566"/>
      </w:pPr>
      <w:r>
        <w:t>A l’intention de la FINMA pour</w:t>
      </w:r>
    </w:p>
    <w:p w:rsidR="00F649C0" w:rsidRDefault="00912451" w:rsidP="00912451">
      <w:pPr>
        <w:pStyle w:val="berschrift1"/>
        <w:numPr>
          <w:ilvl w:val="0"/>
          <w:numId w:val="0"/>
        </w:numPr>
        <w:ind w:right="566"/>
        <w:rPr>
          <w:sz w:val="32"/>
          <w:szCs w:val="32"/>
        </w:rPr>
      </w:pPr>
      <w:bookmarkStart w:id="10" w:name="_Toc794246"/>
      <w:bookmarkStart w:id="11" w:name="_Toc857484"/>
      <w:bookmarkStart w:id="12" w:name="_Toc857860"/>
      <w:bookmarkStart w:id="13" w:name="_Toc4164846"/>
      <w:bookmarkStart w:id="14" w:name="_Toc5355916"/>
      <w:r>
        <w:rPr>
          <w:sz w:val="32"/>
          <w:szCs w:val="32"/>
          <w:highlight w:val="yellow"/>
        </w:rPr>
        <w:t>[</w:t>
      </w:r>
      <w:r>
        <w:rPr>
          <w:i/>
          <w:sz w:val="32"/>
          <w:szCs w:val="32"/>
          <w:highlight w:val="yellow"/>
        </w:rPr>
        <w:t>ETABLISSEMENT / GROUPE ASSUJETTI A LA SURVEILLANCE</w:t>
      </w:r>
      <w:r>
        <w:rPr>
          <w:sz w:val="32"/>
          <w:szCs w:val="32"/>
          <w:highlight w:val="yellow"/>
        </w:rPr>
        <w:t>]</w:t>
      </w:r>
      <w:bookmarkEnd w:id="10"/>
      <w:bookmarkEnd w:id="11"/>
      <w:bookmarkEnd w:id="12"/>
      <w:bookmarkEnd w:id="13"/>
      <w:bookmarkEnd w:id="14"/>
    </w:p>
    <w:p w:rsidR="00F649C0" w:rsidRPr="00F649C0" w:rsidRDefault="00F649C0" w:rsidP="00F649C0">
      <w:pPr>
        <w:pStyle w:val="FINMATitel"/>
        <w:ind w:right="566"/>
        <w:rPr>
          <w:i/>
          <w:sz w:val="20"/>
        </w:rPr>
      </w:pPr>
      <w:r>
        <w:rPr>
          <w:i/>
          <w:sz w:val="20"/>
          <w:highlight w:val="lightGray"/>
        </w:rPr>
        <w:t>Les passages du texte en italique et en grisé sont des instructions, ceux en italique et en jaune doivent être compris comme des exemples. Quand il n'est pas en italique, le texte doit impérativement être conservé.</w:t>
      </w:r>
    </w:p>
    <w:p w:rsidR="00F649C0" w:rsidRPr="0002758F" w:rsidRDefault="0002758F" w:rsidP="00F649C0">
      <w:pPr>
        <w:pStyle w:val="berschrift1"/>
      </w:pPr>
      <w:bookmarkStart w:id="15" w:name="_Toc5355917"/>
      <w:r>
        <w:t>Conditions cadres de l’audit</w:t>
      </w:r>
      <w:bookmarkEnd w:id="15"/>
    </w:p>
    <w:p w:rsidR="00F649C0" w:rsidRPr="00F649C0" w:rsidRDefault="00F649C0" w:rsidP="00F649C0">
      <w:pPr>
        <w:pStyle w:val="FINMAStandardAbsatz"/>
        <w:ind w:right="566"/>
      </w:pPr>
      <w:r>
        <w:t xml:space="preserve">En qualité de société d’audit agréée pour l’audit des </w:t>
      </w:r>
      <w:r>
        <w:rPr>
          <w:i/>
          <w:highlight w:val="yellow"/>
        </w:rPr>
        <w:t>[banques, gestionnaires de fortune, ...]</w:t>
      </w:r>
      <w:r>
        <w:t xml:space="preserve"> et en qualité d’auditeur de l’autorisation mandaté par le requérant, nous avons vérifié si </w:t>
      </w:r>
      <w:r>
        <w:rPr>
          <w:i/>
          <w:highlight w:val="yellow"/>
        </w:rPr>
        <w:t>[Nom de la société]</w:t>
      </w:r>
      <w:r>
        <w:t xml:space="preserve"> (le « requérant ») remplit les conditions d’octroi de l’autorisation. </w:t>
      </w:r>
    </w:p>
    <w:p w:rsidR="0002758F" w:rsidRDefault="00F649C0" w:rsidP="00F649C0">
      <w:pPr>
        <w:pStyle w:val="FINMAStandardAbsatz"/>
        <w:ind w:right="566"/>
      </w:pPr>
      <w:r>
        <w:t>La responsabilité de l’établissement de la demande d’autorisation incombe au requérant. Notre rôle consiste à vérifier la demande d’autorisation et à évaluer si le requérant remplit les conditions d’octroi de l’autorisation.</w:t>
      </w:r>
    </w:p>
    <w:p w:rsidR="000C3340" w:rsidRPr="00F649C0" w:rsidRDefault="0002758F" w:rsidP="0002758F">
      <w:pPr>
        <w:pStyle w:val="FINMAStandardAbsatz"/>
        <w:ind w:right="566"/>
      </w:pPr>
      <w:r>
        <w:t xml:space="preserve">Notre audit s’est conformé aux principes d’audit valables pour l’audit prudentiel des assujettis de la FINMA selon lesquels un audit doit être planifié et conduit de manière à identifier avec la garantie adéquate les violations des dispositions légales et réglementaires ou les informations erronées, incomplètes ou non conformes à la loi figurant dans la demande d’autorisation suite à la violation de dispositions ou à des erreurs, étant entendu que la garantie n’est pas la même en cas de revues critiques. L’étendue d’audit appliquée ressort clairement des sections suivantes du rapport d’audit. Nous avons procédé aux travaux d’audit exigés par la situation au moyen </w:t>
      </w:r>
      <w:r>
        <w:rPr>
          <w:i/>
          <w:highlight w:val="yellow"/>
        </w:rPr>
        <w:t xml:space="preserve">de consultations de documents, d’observations, d’enquêtes, de confirmations, de calculs, de tests de cheminement </w:t>
      </w:r>
      <w:r>
        <w:t>(</w:t>
      </w:r>
      <w:r w:rsidRPr="007A2E2E">
        <w:rPr>
          <w:i/>
        </w:rPr>
        <w:t>walk through tests</w:t>
      </w:r>
      <w:r>
        <w:t>)</w:t>
      </w:r>
      <w:r>
        <w:rPr>
          <w:i/>
          <w:highlight w:val="yellow"/>
        </w:rPr>
        <w:t xml:space="preserve"> ou de contrôles par sondage, etc.</w:t>
      </w:r>
      <w:r>
        <w:t xml:space="preserve"> et sommes d’avis que nos travaux d’audit constituent une base suffisante pour fonder notre jugement.</w:t>
      </w:r>
    </w:p>
    <w:p w:rsidR="0002758F" w:rsidRPr="00F649C0" w:rsidRDefault="0002758F" w:rsidP="0002758F">
      <w:pPr>
        <w:pStyle w:val="FINMAStandardAbsatz"/>
        <w:ind w:right="566"/>
      </w:pPr>
      <w:r>
        <w:t>Les sections suivantes du rapport d’audit détaillent les résultats de l’audit, les activités du requérant ainsi que les tâches en cours au moment de l’établissement du rapport. Des explications supplémentaires complètent par ailleurs les différents objets de l’audit. Les remarques, le profil du requérant et les tâches en cours donnent lieu à des commentaires détaillés.</w:t>
      </w:r>
    </w:p>
    <w:p w:rsidR="00F649C0" w:rsidRDefault="0002758F" w:rsidP="0002758F">
      <w:pPr>
        <w:pStyle w:val="FINMAStandardAbsatz"/>
        <w:ind w:right="566"/>
      </w:pPr>
      <w:r>
        <w:t>Le requérant est actuellement engagé dans la procédure pour obtenir de la FINMA une autorisation en qualité de personne visée par l’art. 1</w:t>
      </w:r>
      <w:r>
        <w:rPr>
          <w:i/>
          <w:iCs/>
        </w:rPr>
        <w:t>b</w:t>
      </w:r>
      <w:r>
        <w:t xml:space="preserve"> OB « Entreprise Fintech », il n’est donc pas autorisé à exercer ce type d’activité réglementée avant d’en avoir obtenu l’autorisation. C’est la raison pour laquelle </w:t>
      </w:r>
      <w:r>
        <w:lastRenderedPageBreak/>
        <w:t xml:space="preserve">les confirmations, jugements d’audit et explications contenus dans le présent rapport se limitent à l’état actuel de l’organisation et des contrôles prévus. Il n’est pas question ici de garanties assurant qu’une fois l’autorisation octroyée, l’entreprise exercera effectivement son activité de manière conforme à l’organisation planifiée, aux contrôles prévus et aux prescriptions réglementaires applicables. </w:t>
      </w:r>
    </w:p>
    <w:p w:rsidR="00F649C0" w:rsidRDefault="00F649C0" w:rsidP="00F649C0">
      <w:pPr>
        <w:pStyle w:val="berschrift1"/>
      </w:pPr>
      <w:bookmarkStart w:id="16" w:name="_Toc5355918"/>
      <w:r>
        <w:t>Indépendance de la société d’audit</w:t>
      </w:r>
      <w:bookmarkEnd w:id="16"/>
    </w:p>
    <w:p w:rsidR="00AC4DFF" w:rsidRDefault="0002758F" w:rsidP="0002758F">
      <w:pPr>
        <w:pStyle w:val="FINMAGliederungEbene1"/>
        <w:numPr>
          <w:ilvl w:val="0"/>
          <w:numId w:val="0"/>
        </w:numPr>
        <w:tabs>
          <w:tab w:val="left" w:pos="708"/>
        </w:tabs>
        <w:spacing w:before="120" w:after="120"/>
        <w:ind w:right="566"/>
      </w:pPr>
      <w:r>
        <w:t>Nous confirmons avoir rempli les prescriptions relatives à l’indépendance selon le code des obligations, la loi et l’ordonnance sur la surveillance de la révision ainsi que l’ordonnance sur les audits des marchés financiers.</w:t>
      </w:r>
    </w:p>
    <w:p w:rsidR="0002758F" w:rsidRPr="00C52B16" w:rsidRDefault="00AC4DFF" w:rsidP="00AC4DFF">
      <w:pPr>
        <w:pStyle w:val="berschrift1"/>
      </w:pPr>
      <w:bookmarkStart w:id="17" w:name="_Toc5355919"/>
      <w:r>
        <w:t>Résumé des résultats de l’audit</w:t>
      </w:r>
      <w:bookmarkEnd w:id="17"/>
      <w:r>
        <w:t xml:space="preserve"> </w:t>
      </w:r>
    </w:p>
    <w:p w:rsidR="00FD60E9" w:rsidRDefault="00AC4DFF" w:rsidP="00AC4DFF">
      <w:pPr>
        <w:pStyle w:val="FINMAStandardAbsatz"/>
        <w:ind w:right="566"/>
        <w:rPr>
          <w:i/>
        </w:rPr>
      </w:pPr>
      <w:r>
        <w:rPr>
          <w:i/>
          <w:highlight w:val="lightGray"/>
        </w:rPr>
        <w:t>Dans les chapitres qui suivent, la société d’audit doit adapter les explications relatives aux différents thèmes de l’audit en fonction de leur applicabilité à l’établissement considéré et, le cas échéant, les compléter par d’autres thèmes pertinents pour l’octroi de l’autorisation. Il convient de tenir compte des réglementations spécifiques à chaque titulaire d’autorisation qui figurent dans les guides pratiques ou les modèles de demande.</w:t>
      </w:r>
    </w:p>
    <w:p w:rsidR="00FD60E9" w:rsidRDefault="00FD60E9" w:rsidP="004356F9">
      <w:pPr>
        <w:pStyle w:val="berschrift2"/>
      </w:pPr>
      <w:bookmarkStart w:id="18" w:name="_Toc5355920"/>
      <w:r>
        <w:t>Constats d’audit et tâches en cours</w:t>
      </w:r>
      <w:bookmarkEnd w:id="18"/>
    </w:p>
    <w:p w:rsidR="00A1000B" w:rsidRPr="001A6C8C" w:rsidRDefault="00A1000B" w:rsidP="00A1000B">
      <w:pPr>
        <w:pStyle w:val="FINMAStandardAbsatz"/>
        <w:rPr>
          <w:i/>
          <w:highlight w:val="lightGray"/>
        </w:rPr>
      </w:pPr>
      <w:r>
        <w:rPr>
          <w:i/>
          <w:highlight w:val="lightGray"/>
        </w:rPr>
        <w:t>Tableau / texte (y compris référence au champ d’audit correspondant à partir du chapitre 4)</w:t>
      </w:r>
    </w:p>
    <w:p w:rsidR="00FD60E9" w:rsidRDefault="00FD60E9" w:rsidP="004356F9">
      <w:pPr>
        <w:pStyle w:val="berschrift2"/>
      </w:pPr>
      <w:bookmarkStart w:id="19" w:name="_Toc5355921"/>
      <w:r>
        <w:t>Remarques importantes</w:t>
      </w:r>
      <w:bookmarkEnd w:id="19"/>
    </w:p>
    <w:p w:rsidR="00A1000B" w:rsidRPr="001A6C8C" w:rsidRDefault="00A1000B" w:rsidP="00A1000B">
      <w:pPr>
        <w:pStyle w:val="FINMAStandardAbsatz"/>
        <w:rPr>
          <w:i/>
          <w:highlight w:val="lightGray"/>
        </w:rPr>
      </w:pPr>
      <w:r>
        <w:rPr>
          <w:i/>
          <w:highlight w:val="lightGray"/>
        </w:rPr>
        <w:t>Tableau / texte (y compris référence au champ d’audit correspondant à partir du chapitre 4)</w:t>
      </w:r>
    </w:p>
    <w:p w:rsidR="00FD60E9" w:rsidRDefault="00FD60E9" w:rsidP="004356F9">
      <w:pPr>
        <w:pStyle w:val="berschrift2"/>
      </w:pPr>
      <w:bookmarkStart w:id="20" w:name="_Toc5355922"/>
      <w:r>
        <w:t>Informations concernant le requérant</w:t>
      </w:r>
      <w:bookmarkEnd w:id="20"/>
    </w:p>
    <w:p w:rsidR="00A1000B" w:rsidRDefault="00A1000B" w:rsidP="00394FF5">
      <w:pPr>
        <w:pStyle w:val="FINMAStandardAbsatz"/>
        <w:numPr>
          <w:ilvl w:val="0"/>
          <w:numId w:val="11"/>
        </w:numPr>
        <w:ind w:right="566"/>
        <w:rPr>
          <w:i/>
          <w:highlight w:val="lightGray"/>
        </w:rPr>
      </w:pPr>
      <w:r>
        <w:rPr>
          <w:i/>
          <w:highlight w:val="lightGray"/>
        </w:rPr>
        <w:t>La société d’audit décrit le ou les domaines d’activités du requérant ou du groupe ainsi que les segments de clientèle et les marchés visés.</w:t>
      </w:r>
    </w:p>
    <w:p w:rsidR="00A1000B" w:rsidRDefault="00A1000B" w:rsidP="00394FF5">
      <w:pPr>
        <w:pStyle w:val="FINMAStandardAbsatz"/>
        <w:numPr>
          <w:ilvl w:val="0"/>
          <w:numId w:val="11"/>
        </w:numPr>
        <w:ind w:right="566"/>
        <w:rPr>
          <w:i/>
          <w:highlight w:val="lightGray"/>
        </w:rPr>
      </w:pPr>
      <w:r>
        <w:rPr>
          <w:i/>
          <w:highlight w:val="lightGray"/>
        </w:rPr>
        <w:t>La société d’audit décrit la structure du groupe, les participants qualifiés ainsi que les relations et dépendances importantes vis-à-vis d’autres entreprises ou parties prenantes (contrats économiquement significatifs, collaboration au sein du groupe, etc.).</w:t>
      </w:r>
    </w:p>
    <w:p w:rsidR="00B32A76" w:rsidRDefault="00A1000B" w:rsidP="00394FF5">
      <w:pPr>
        <w:pStyle w:val="FINMAStandardAbsatz"/>
        <w:numPr>
          <w:ilvl w:val="0"/>
          <w:numId w:val="11"/>
        </w:numPr>
        <w:ind w:right="566"/>
        <w:rPr>
          <w:i/>
          <w:highlight w:val="lightGray"/>
        </w:rPr>
      </w:pPr>
      <w:r>
        <w:rPr>
          <w:i/>
          <w:highlight w:val="lightGray"/>
        </w:rPr>
        <w:t>La société d’audit décrit l’organisation générale. Elle indique également l’effectif du personnel.</w:t>
      </w:r>
      <w:bookmarkEnd w:id="9"/>
    </w:p>
    <w:p w:rsidR="00A1000B" w:rsidRDefault="00A1000B" w:rsidP="00394FF5">
      <w:pPr>
        <w:pStyle w:val="FINMAStandardAbsatz"/>
        <w:numPr>
          <w:ilvl w:val="0"/>
          <w:numId w:val="11"/>
        </w:numPr>
        <w:ind w:right="566"/>
        <w:rPr>
          <w:i/>
          <w:highlight w:val="lightGray"/>
        </w:rPr>
      </w:pPr>
      <w:r>
        <w:rPr>
          <w:i/>
          <w:highlight w:val="lightGray"/>
        </w:rPr>
        <w:t>Autres aspects importants</w:t>
      </w:r>
    </w:p>
    <w:p w:rsidR="00A1000B" w:rsidRDefault="00A1000B" w:rsidP="00A1000B">
      <w:pPr>
        <w:pStyle w:val="berschrift1"/>
        <w:ind w:right="566"/>
      </w:pPr>
      <w:bookmarkStart w:id="21" w:name="_Toc5355923"/>
      <w:r>
        <w:lastRenderedPageBreak/>
        <w:t>Intégralité formelle et consistance de la demande d’autorisation</w:t>
      </w:r>
      <w:bookmarkEnd w:id="21"/>
    </w:p>
    <w:p w:rsidR="00AC2DE4" w:rsidRDefault="00AC2DE4" w:rsidP="00AC2DE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Pr>
          <w:b/>
          <w:color w:val="000000"/>
        </w:rPr>
        <w:t>Etendue de l’audit :</w:t>
      </w:r>
      <w:r>
        <w:rPr>
          <w:color w:val="000000"/>
        </w:rPr>
        <w:t xml:space="preserve"> audit</w:t>
      </w:r>
    </w:p>
    <w:p w:rsidR="00A1000B" w:rsidRDefault="00A1000B" w:rsidP="00A1000B">
      <w:pPr>
        <w:pStyle w:val="FINMAStandardAbsatz"/>
        <w:pBdr>
          <w:top w:val="single" w:sz="4" w:space="1" w:color="auto"/>
          <w:left w:val="single" w:sz="4" w:space="4" w:color="auto"/>
          <w:bottom w:val="single" w:sz="4" w:space="1" w:color="auto"/>
          <w:right w:val="single" w:sz="4" w:space="4" w:color="auto"/>
        </w:pBdr>
        <w:ind w:right="566"/>
      </w:pPr>
      <w:r>
        <w:t xml:space="preserve">Selon notre évaluation, l’intégralité formelle et la consistance de la demande sont </w:t>
      </w:r>
      <w:r>
        <w:rPr>
          <w:i/>
          <w:highlight w:val="yellow"/>
        </w:rPr>
        <w:t xml:space="preserve">conformes / partiellement conformes / non conformes </w:t>
      </w:r>
      <w:r>
        <w:t>aux prescriptions du guide pratique pour les personnes visées à l’art.1</w:t>
      </w:r>
      <w:r>
        <w:rPr>
          <w:i/>
          <w:iCs/>
        </w:rPr>
        <w:t>b</w:t>
      </w:r>
      <w:r>
        <w:t> OB « Entreprises Fintech ».</w:t>
      </w:r>
    </w:p>
    <w:p w:rsidR="00C00321" w:rsidRDefault="00C00321" w:rsidP="00C00321">
      <w:pPr>
        <w:pStyle w:val="FINMAStandardAbsatz"/>
        <w:ind w:right="566"/>
        <w:rPr>
          <w:i/>
          <w:highlight w:val="lightGray"/>
        </w:rPr>
      </w:pPr>
      <w:r>
        <w:rPr>
          <w:i/>
          <w:highlight w:val="lightGray"/>
        </w:rPr>
        <w:t>Explications : texte</w:t>
      </w:r>
    </w:p>
    <w:p w:rsidR="00A1000B" w:rsidRDefault="0056147C" w:rsidP="0056147C">
      <w:pPr>
        <w:pStyle w:val="berschrift1"/>
        <w:ind w:left="431" w:right="566" w:hanging="431"/>
      </w:pPr>
      <w:bookmarkStart w:id="22" w:name="_Toc5355924"/>
      <w:r>
        <w:t>Exigences en matière de capital minimum</w:t>
      </w:r>
      <w:bookmarkEnd w:id="22"/>
    </w:p>
    <w:p w:rsidR="00C00321" w:rsidRDefault="00C00321" w:rsidP="00C00321">
      <w:pPr>
        <w:pStyle w:val="FINMAStandardAbsatz"/>
        <w:ind w:right="566"/>
        <w:rPr>
          <w:i/>
          <w:highlight w:val="lightGray"/>
        </w:rPr>
      </w:pPr>
      <w:r>
        <w:rPr>
          <w:i/>
          <w:highlight w:val="lightGray"/>
        </w:rPr>
        <w:t>Bases juridiques :</w:t>
      </w:r>
    </w:p>
    <w:p w:rsidR="00C00321" w:rsidRPr="00062D01" w:rsidRDefault="00C00321" w:rsidP="00C00321">
      <w:pPr>
        <w:pStyle w:val="FINMAStandardAbsatz"/>
        <w:numPr>
          <w:ilvl w:val="0"/>
          <w:numId w:val="15"/>
        </w:numPr>
        <w:spacing w:before="0" w:after="0"/>
        <w:ind w:right="566"/>
        <w:rPr>
          <w:i/>
          <w:highlight w:val="lightGray"/>
        </w:rPr>
      </w:pPr>
      <w:r>
        <w:rPr>
          <w:i/>
          <w:highlight w:val="lightGray"/>
        </w:rPr>
        <w:t>Art. 17a OB</w:t>
      </w:r>
    </w:p>
    <w:p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Pr>
          <w:b/>
          <w:color w:val="000000"/>
        </w:rPr>
        <w:t>Etendue de l’audit :</w:t>
      </w:r>
      <w:r>
        <w:rPr>
          <w:color w:val="000000"/>
        </w:rPr>
        <w:t xml:space="preserve"> audit</w:t>
      </w:r>
    </w:p>
    <w:p w:rsidR="0056147C" w:rsidRPr="0056147C" w:rsidRDefault="0056147C"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Pr>
          <w:color w:val="000000"/>
        </w:rPr>
        <w:t>Selon notre évaluation, les exigences en matière de capital minimum</w:t>
      </w:r>
      <w:r w:rsidR="001A7715">
        <w:rPr>
          <w:color w:val="000000"/>
        </w:rPr>
        <w:t xml:space="preserve"> </w:t>
      </w:r>
      <w:r>
        <w:rPr>
          <w:color w:val="000000"/>
        </w:rPr>
        <w:t xml:space="preserve">sont </w:t>
      </w:r>
      <w:r>
        <w:rPr>
          <w:i/>
          <w:color w:val="000000"/>
          <w:highlight w:val="yellow"/>
        </w:rPr>
        <w:t>remplies / sont partiellement remplies / ne sont pas remplies</w:t>
      </w:r>
      <w:r>
        <w:rPr>
          <w:color w:val="000000"/>
        </w:rPr>
        <w:t>.</w:t>
      </w:r>
    </w:p>
    <w:p w:rsidR="00C00321" w:rsidRDefault="00C00321" w:rsidP="00C00321">
      <w:pPr>
        <w:pStyle w:val="FINMAStandardAbsatz"/>
        <w:ind w:right="566"/>
        <w:rPr>
          <w:i/>
          <w:highlight w:val="lightGray"/>
        </w:rPr>
      </w:pPr>
      <w:r>
        <w:rPr>
          <w:i/>
          <w:highlight w:val="lightGray"/>
        </w:rPr>
        <w:t>Explications : texte</w:t>
      </w:r>
    </w:p>
    <w:p w:rsidR="00672930" w:rsidRDefault="00672930" w:rsidP="0056147C">
      <w:pPr>
        <w:pStyle w:val="berschrift1"/>
        <w:ind w:left="431" w:right="566" w:hanging="431"/>
      </w:pPr>
      <w:bookmarkStart w:id="23" w:name="_Toc5355925"/>
      <w:r>
        <w:t>Dépôts du public</w:t>
      </w:r>
      <w:bookmarkEnd w:id="23"/>
    </w:p>
    <w:p w:rsidR="0087031F" w:rsidRDefault="0087031F" w:rsidP="0087031F">
      <w:pPr>
        <w:pStyle w:val="FINMAStandardAbsatz"/>
        <w:ind w:right="566"/>
        <w:rPr>
          <w:i/>
          <w:highlight w:val="lightGray"/>
        </w:rPr>
      </w:pPr>
      <w:r>
        <w:rPr>
          <w:i/>
          <w:highlight w:val="lightGray"/>
        </w:rPr>
        <w:t>Bases juridiques :</w:t>
      </w:r>
    </w:p>
    <w:p w:rsidR="0087031F" w:rsidRPr="00062D01" w:rsidRDefault="00062D01" w:rsidP="0087031F">
      <w:pPr>
        <w:pStyle w:val="FINMAStandardAbsatz"/>
        <w:numPr>
          <w:ilvl w:val="0"/>
          <w:numId w:val="15"/>
        </w:numPr>
        <w:spacing w:before="0" w:after="0"/>
        <w:ind w:right="566"/>
        <w:rPr>
          <w:i/>
          <w:highlight w:val="lightGray"/>
        </w:rPr>
      </w:pPr>
      <w:r>
        <w:rPr>
          <w:i/>
          <w:highlight w:val="lightGray"/>
        </w:rPr>
        <w:t>Art. 14f OB</w:t>
      </w:r>
    </w:p>
    <w:p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Pr>
          <w:b/>
          <w:color w:val="000000"/>
        </w:rPr>
        <w:t>Etendue de l’audit :</w:t>
      </w:r>
      <w:r>
        <w:rPr>
          <w:color w:val="000000"/>
        </w:rPr>
        <w:t xml:space="preserve"> audit</w:t>
      </w:r>
    </w:p>
    <w:p w:rsidR="00C00321" w:rsidRDefault="00C00321" w:rsidP="00C00321">
      <w:pPr>
        <w:pStyle w:val="FINMAStandardAbsatz"/>
        <w:pBdr>
          <w:top w:val="single" w:sz="4" w:space="1" w:color="auto"/>
          <w:left w:val="single" w:sz="4" w:space="4" w:color="auto"/>
          <w:bottom w:val="single" w:sz="4" w:space="1" w:color="auto"/>
          <w:right w:val="single" w:sz="4" w:space="4" w:color="auto"/>
        </w:pBdr>
        <w:ind w:right="566"/>
        <w:rPr>
          <w:color w:val="000000"/>
        </w:rPr>
      </w:pPr>
      <w:r>
        <w:rPr>
          <w:color w:val="000000"/>
        </w:rPr>
        <w:t xml:space="preserve">Selon notre évaluation, les mesures qui ont été prises concernant la garde des dépôts du public sont </w:t>
      </w:r>
      <w:r>
        <w:rPr>
          <w:i/>
          <w:color w:val="000000"/>
          <w:highlight w:val="yellow"/>
        </w:rPr>
        <w:t>adéquates / partiellement adéquates / inadéquates</w:t>
      </w:r>
      <w:r>
        <w:rPr>
          <w:color w:val="000000"/>
        </w:rPr>
        <w:t>.</w:t>
      </w:r>
    </w:p>
    <w:p w:rsidR="0087031F" w:rsidRDefault="0087031F" w:rsidP="0087031F">
      <w:pPr>
        <w:pStyle w:val="FINMAStandardAbsatz"/>
        <w:ind w:right="566"/>
        <w:rPr>
          <w:i/>
          <w:highlight w:val="lightGray"/>
        </w:rPr>
      </w:pPr>
      <w:r>
        <w:rPr>
          <w:i/>
          <w:highlight w:val="lightGray"/>
        </w:rPr>
        <w:t>Explications : texte</w:t>
      </w:r>
    </w:p>
    <w:p w:rsidR="00BE2CA9" w:rsidRDefault="00BE2CA9" w:rsidP="0056147C">
      <w:pPr>
        <w:pStyle w:val="berschrift1"/>
        <w:ind w:left="431" w:right="566" w:hanging="431"/>
      </w:pPr>
      <w:bookmarkStart w:id="24" w:name="_Toc5355926"/>
      <w:r>
        <w:t>Obligations d’informer</w:t>
      </w:r>
      <w:bookmarkEnd w:id="24"/>
    </w:p>
    <w:p w:rsidR="00C00321" w:rsidRDefault="00C00321" w:rsidP="00C00321">
      <w:pPr>
        <w:pStyle w:val="FINMAStandardAbsatz"/>
        <w:ind w:right="566"/>
        <w:rPr>
          <w:i/>
          <w:highlight w:val="lightGray"/>
        </w:rPr>
      </w:pPr>
      <w:r>
        <w:rPr>
          <w:i/>
          <w:highlight w:val="lightGray"/>
        </w:rPr>
        <w:t>Bases juridiques :</w:t>
      </w:r>
    </w:p>
    <w:p w:rsidR="00C00321" w:rsidRPr="00062D01" w:rsidRDefault="00C00321" w:rsidP="00C00321">
      <w:pPr>
        <w:pStyle w:val="FINMAStandardAbsatz"/>
        <w:numPr>
          <w:ilvl w:val="0"/>
          <w:numId w:val="15"/>
        </w:numPr>
        <w:spacing w:before="0" w:after="0"/>
        <w:ind w:right="566"/>
        <w:rPr>
          <w:i/>
          <w:highlight w:val="lightGray"/>
        </w:rPr>
      </w:pPr>
      <w:r>
        <w:rPr>
          <w:i/>
          <w:highlight w:val="lightGray"/>
        </w:rPr>
        <w:lastRenderedPageBreak/>
        <w:t>Art. 7a OB</w:t>
      </w:r>
    </w:p>
    <w:p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Pr>
          <w:b/>
          <w:color w:val="000000"/>
        </w:rPr>
        <w:t>Etendue de l’audit :</w:t>
      </w:r>
      <w:r>
        <w:rPr>
          <w:color w:val="000000"/>
        </w:rPr>
        <w:t xml:space="preserve"> audit</w:t>
      </w:r>
    </w:p>
    <w:p w:rsidR="00BE2CA9" w:rsidRPr="0056147C" w:rsidRDefault="00C00321" w:rsidP="00BE2CA9">
      <w:pPr>
        <w:pStyle w:val="FINMAStandardAbsatz"/>
        <w:pBdr>
          <w:top w:val="single" w:sz="4" w:space="1" w:color="auto"/>
          <w:left w:val="single" w:sz="4" w:space="4" w:color="auto"/>
          <w:bottom w:val="single" w:sz="4" w:space="1" w:color="auto"/>
          <w:right w:val="single" w:sz="4" w:space="4" w:color="auto"/>
        </w:pBdr>
        <w:ind w:right="566"/>
        <w:rPr>
          <w:color w:val="000000"/>
        </w:rPr>
      </w:pPr>
      <w:r>
        <w:rPr>
          <w:color w:val="000000"/>
        </w:rPr>
        <w:t xml:space="preserve">Selon notre évaluation, les mesures qui ont été prises pour informer les clients sont </w:t>
      </w:r>
      <w:r>
        <w:rPr>
          <w:i/>
          <w:color w:val="000000"/>
          <w:highlight w:val="yellow"/>
        </w:rPr>
        <w:t>adéquates / partiellement adéquates / inadéquates</w:t>
      </w:r>
      <w:r>
        <w:rPr>
          <w:color w:val="000000"/>
        </w:rPr>
        <w:t xml:space="preserve">. </w:t>
      </w:r>
    </w:p>
    <w:p w:rsidR="00C00321" w:rsidRDefault="00C00321" w:rsidP="00C00321">
      <w:pPr>
        <w:pStyle w:val="FINMAStandardAbsatz"/>
        <w:ind w:right="566"/>
        <w:rPr>
          <w:i/>
          <w:highlight w:val="lightGray"/>
        </w:rPr>
      </w:pPr>
      <w:r>
        <w:rPr>
          <w:i/>
          <w:highlight w:val="lightGray"/>
        </w:rPr>
        <w:t>Explications : texte</w:t>
      </w:r>
    </w:p>
    <w:p w:rsidR="0056147C" w:rsidRDefault="00B5506A" w:rsidP="0056147C">
      <w:pPr>
        <w:pStyle w:val="berschrift1"/>
        <w:ind w:left="431" w:right="566" w:hanging="431"/>
      </w:pPr>
      <w:bookmarkStart w:id="25" w:name="_Toc5355927"/>
      <w:r>
        <w:t>Gestion des risques</w:t>
      </w:r>
      <w:bookmarkEnd w:id="25"/>
    </w:p>
    <w:p w:rsidR="00621DDE" w:rsidRDefault="00621DDE" w:rsidP="00621DDE">
      <w:pPr>
        <w:pStyle w:val="FINMAStandardAbsatz"/>
        <w:ind w:right="566"/>
        <w:rPr>
          <w:i/>
          <w:highlight w:val="lightGray"/>
        </w:rPr>
      </w:pPr>
      <w:r>
        <w:rPr>
          <w:i/>
          <w:highlight w:val="lightGray"/>
        </w:rPr>
        <w:t>Bases juridiques :</w:t>
      </w:r>
    </w:p>
    <w:p w:rsidR="00621DDE" w:rsidRDefault="00621DDE" w:rsidP="00621DDE">
      <w:pPr>
        <w:pStyle w:val="FINMAStandardAbsatz"/>
        <w:numPr>
          <w:ilvl w:val="0"/>
          <w:numId w:val="15"/>
        </w:numPr>
        <w:spacing w:before="0" w:after="0"/>
        <w:ind w:right="566"/>
        <w:rPr>
          <w:i/>
          <w:highlight w:val="lightGray"/>
        </w:rPr>
      </w:pPr>
      <w:r>
        <w:rPr>
          <w:i/>
          <w:highlight w:val="lightGray"/>
        </w:rPr>
        <w:t>Art. 14e OB</w:t>
      </w:r>
    </w:p>
    <w:p w:rsidR="00621DDE" w:rsidRPr="00062D01" w:rsidRDefault="00621DDE" w:rsidP="00621DDE">
      <w:pPr>
        <w:pStyle w:val="FINMAStandardAbsatz"/>
        <w:numPr>
          <w:ilvl w:val="0"/>
          <w:numId w:val="15"/>
        </w:numPr>
        <w:spacing w:before="0" w:after="0"/>
        <w:ind w:right="566"/>
        <w:rPr>
          <w:i/>
          <w:highlight w:val="lightGray"/>
        </w:rPr>
      </w:pPr>
      <w:r>
        <w:rPr>
          <w:i/>
          <w:highlight w:val="lightGray"/>
        </w:rPr>
        <w:t>Circ</w:t>
      </w:r>
      <w:r w:rsidR="001A7715">
        <w:rPr>
          <w:i/>
          <w:highlight w:val="lightGray"/>
        </w:rPr>
        <w:t>.-</w:t>
      </w:r>
      <w:r>
        <w:rPr>
          <w:i/>
          <w:highlight w:val="lightGray"/>
        </w:rPr>
        <w:t>FINMA 18/3 « Outsourcing – banques et assurances »</w:t>
      </w:r>
    </w:p>
    <w:p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Pr>
          <w:b/>
          <w:color w:val="000000"/>
        </w:rPr>
        <w:t>Etendue de l’audit :</w:t>
      </w:r>
      <w:r>
        <w:rPr>
          <w:color w:val="000000"/>
        </w:rPr>
        <w:t xml:space="preserve"> audit</w:t>
      </w:r>
    </w:p>
    <w:p w:rsidR="00B5506A" w:rsidRPr="00B5506A" w:rsidRDefault="00B5506A" w:rsidP="00B5506A">
      <w:pPr>
        <w:pStyle w:val="FINMAStandardAbsatz"/>
        <w:pBdr>
          <w:top w:val="single" w:sz="4" w:space="1" w:color="auto"/>
          <w:left w:val="single" w:sz="4" w:space="4" w:color="auto"/>
          <w:bottom w:val="single" w:sz="4" w:space="1" w:color="auto"/>
          <w:right w:val="single" w:sz="4" w:space="4" w:color="auto"/>
        </w:pBdr>
        <w:ind w:right="566"/>
        <w:rPr>
          <w:color w:val="000000"/>
        </w:rPr>
      </w:pPr>
      <w:r>
        <w:rPr>
          <w:color w:val="000000"/>
        </w:rPr>
        <w:t xml:space="preserve">Selon notre évaluation, il </w:t>
      </w:r>
      <w:r>
        <w:rPr>
          <w:i/>
          <w:color w:val="000000"/>
          <w:highlight w:val="yellow"/>
        </w:rPr>
        <w:t>existe une / il n’existe que partiellement une / il n’existe pas de</w:t>
      </w:r>
      <w:r>
        <w:rPr>
          <w:color w:val="000000"/>
        </w:rPr>
        <w:t xml:space="preserve"> gestion des risques adéquate pour l’activité faisant l’objet de la demande d’autorisation.</w:t>
      </w:r>
    </w:p>
    <w:p w:rsidR="00621DDE" w:rsidRDefault="00621DDE" w:rsidP="00621DDE">
      <w:pPr>
        <w:pStyle w:val="FINMAStandardAbsatz"/>
        <w:ind w:right="566"/>
        <w:rPr>
          <w:i/>
          <w:highlight w:val="lightGray"/>
        </w:rPr>
      </w:pPr>
      <w:r>
        <w:rPr>
          <w:i/>
          <w:highlight w:val="lightGray"/>
        </w:rPr>
        <w:t>Explications : texte</w:t>
      </w:r>
    </w:p>
    <w:p w:rsidR="00783850" w:rsidRDefault="00783850" w:rsidP="00783850">
      <w:pPr>
        <w:pStyle w:val="berschrift1"/>
        <w:ind w:left="431" w:right="566" w:hanging="431"/>
      </w:pPr>
      <w:bookmarkStart w:id="26" w:name="_Toc5355928"/>
      <w:r>
        <w:t>Organisation interne, infrastructure et réglementations internes</w:t>
      </w:r>
      <w:bookmarkEnd w:id="26"/>
    </w:p>
    <w:p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Pr>
          <w:b/>
          <w:color w:val="000000"/>
        </w:rPr>
        <w:t>Etendue de l’audit :</w:t>
      </w:r>
      <w:r>
        <w:rPr>
          <w:color w:val="000000"/>
        </w:rPr>
        <w:t xml:space="preserve"> audit</w:t>
      </w:r>
    </w:p>
    <w:p w:rsidR="000C6BA4" w:rsidRDefault="000C6BA4" w:rsidP="000C6BA4">
      <w:pPr>
        <w:pStyle w:val="FINMAStandardAbsatz"/>
        <w:pBdr>
          <w:top w:val="single" w:sz="4" w:space="1" w:color="auto"/>
          <w:left w:val="single" w:sz="4" w:space="4" w:color="auto"/>
          <w:bottom w:val="single" w:sz="4" w:space="1" w:color="auto"/>
          <w:right w:val="single" w:sz="4" w:space="4" w:color="auto"/>
        </w:pBdr>
        <w:ind w:right="566"/>
        <w:rPr>
          <w:color w:val="000000"/>
        </w:rPr>
      </w:pPr>
      <w:r>
        <w:rPr>
          <w:color w:val="000000"/>
        </w:rPr>
        <w:t xml:space="preserve">Selon notre évaluation, les réglementations internes (statuts, contrats de sociétés, règlements, instructions, conventions) sont </w:t>
      </w:r>
      <w:r>
        <w:rPr>
          <w:i/>
          <w:color w:val="000000"/>
          <w:highlight w:val="yellow"/>
        </w:rPr>
        <w:t>conformes à la loi / non conformes à la loi</w:t>
      </w:r>
      <w:r>
        <w:rPr>
          <w:color w:val="000000"/>
        </w:rPr>
        <w:t>.</w:t>
      </w:r>
    </w:p>
    <w:p w:rsidR="000C6BA4" w:rsidRDefault="000C6BA4" w:rsidP="000C6BA4">
      <w:pPr>
        <w:pStyle w:val="FINMAStandardAbsatz"/>
        <w:pBdr>
          <w:top w:val="single" w:sz="4" w:space="1" w:color="auto"/>
          <w:left w:val="single" w:sz="4" w:space="4" w:color="auto"/>
          <w:bottom w:val="single" w:sz="4" w:space="1" w:color="auto"/>
          <w:right w:val="single" w:sz="4" w:space="4" w:color="auto"/>
        </w:pBdr>
        <w:ind w:right="566"/>
        <w:rPr>
          <w:color w:val="000000"/>
        </w:rPr>
      </w:pPr>
      <w:r>
        <w:rPr>
          <w:color w:val="000000"/>
        </w:rPr>
        <w:t xml:space="preserve">Selon notre évaluation, l’organisation interne, l’infrastructure et les réglementations internes sont </w:t>
      </w:r>
      <w:r>
        <w:rPr>
          <w:i/>
          <w:color w:val="000000"/>
          <w:highlight w:val="yellow"/>
        </w:rPr>
        <w:t>adéquates / partiellement adéquates / inadéquates</w:t>
      </w:r>
      <w:r>
        <w:rPr>
          <w:color w:val="000000"/>
        </w:rPr>
        <w:t xml:space="preserve"> pour l'activité envisagée.</w:t>
      </w:r>
    </w:p>
    <w:p w:rsidR="00783850" w:rsidRDefault="00783850" w:rsidP="004356F9">
      <w:pPr>
        <w:pStyle w:val="berschrift2"/>
      </w:pPr>
      <w:bookmarkStart w:id="27" w:name="_Toc5355929"/>
      <w:r>
        <w:t>Gouvernance d’entreprise</w:t>
      </w:r>
      <w:bookmarkEnd w:id="27"/>
    </w:p>
    <w:p w:rsidR="0082775C" w:rsidRDefault="0082775C" w:rsidP="0082775C">
      <w:pPr>
        <w:pStyle w:val="FINMAStandardAbsatz"/>
        <w:ind w:right="566"/>
        <w:rPr>
          <w:i/>
          <w:highlight w:val="lightGray"/>
        </w:rPr>
      </w:pPr>
      <w:r>
        <w:rPr>
          <w:i/>
          <w:highlight w:val="lightGray"/>
        </w:rPr>
        <w:t>Bases juridiques :</w:t>
      </w:r>
    </w:p>
    <w:p w:rsidR="0082775C" w:rsidRPr="001A7715" w:rsidRDefault="0082775C" w:rsidP="0082775C">
      <w:pPr>
        <w:pStyle w:val="FINMAStandardAbsatz"/>
        <w:numPr>
          <w:ilvl w:val="0"/>
          <w:numId w:val="15"/>
        </w:numPr>
        <w:spacing w:before="0" w:after="0"/>
        <w:ind w:right="566"/>
        <w:rPr>
          <w:i/>
          <w:highlight w:val="lightGray"/>
          <w:lang w:val="de-CH"/>
        </w:rPr>
      </w:pPr>
      <w:r w:rsidRPr="001A7715">
        <w:rPr>
          <w:i/>
          <w:highlight w:val="lightGray"/>
          <w:lang w:val="de-CH"/>
        </w:rPr>
        <w:t>Art. 14b, 14c et 14d OB</w:t>
      </w:r>
    </w:p>
    <w:p w:rsidR="0082775C" w:rsidRDefault="0082775C" w:rsidP="0082775C">
      <w:pPr>
        <w:pStyle w:val="FINMAStandardAbsatz"/>
        <w:ind w:right="566"/>
        <w:rPr>
          <w:i/>
          <w:highlight w:val="lightGray"/>
        </w:rPr>
      </w:pPr>
      <w:r>
        <w:rPr>
          <w:i/>
          <w:highlight w:val="lightGray"/>
        </w:rPr>
        <w:t>Explications : texte</w:t>
      </w:r>
    </w:p>
    <w:p w:rsidR="0082775C" w:rsidRDefault="00783850" w:rsidP="004356F9">
      <w:pPr>
        <w:pStyle w:val="berschrift2"/>
      </w:pPr>
      <w:bookmarkStart w:id="28" w:name="_Toc5355930"/>
      <w:r>
        <w:lastRenderedPageBreak/>
        <w:t>Bonne réputation et qualification professionnelle des organes et des participants qualifiés</w:t>
      </w:r>
      <w:bookmarkEnd w:id="28"/>
    </w:p>
    <w:p w:rsidR="0082775C" w:rsidRDefault="0082775C" w:rsidP="0082775C">
      <w:pPr>
        <w:pStyle w:val="FINMAStandardAbsatz"/>
        <w:ind w:right="566"/>
        <w:rPr>
          <w:i/>
          <w:highlight w:val="lightGray"/>
        </w:rPr>
      </w:pPr>
      <w:r>
        <w:rPr>
          <w:i/>
          <w:highlight w:val="lightGray"/>
        </w:rPr>
        <w:t>Bases juridiques :</w:t>
      </w:r>
    </w:p>
    <w:p w:rsidR="0082775C" w:rsidRPr="001A7715" w:rsidRDefault="0082775C" w:rsidP="0082775C">
      <w:pPr>
        <w:pStyle w:val="FINMAStandardAbsatz"/>
        <w:numPr>
          <w:ilvl w:val="0"/>
          <w:numId w:val="15"/>
        </w:numPr>
        <w:spacing w:before="0" w:after="0"/>
        <w:ind w:right="566"/>
        <w:rPr>
          <w:i/>
          <w:highlight w:val="lightGray"/>
          <w:lang w:val="en-US"/>
        </w:rPr>
      </w:pPr>
      <w:r w:rsidRPr="001A7715">
        <w:rPr>
          <w:i/>
          <w:highlight w:val="lightGray"/>
          <w:lang w:val="en-US"/>
        </w:rPr>
        <w:t>Art. 1b ch. 3 let. d LB</w:t>
      </w:r>
    </w:p>
    <w:p w:rsidR="004C187C" w:rsidRPr="0082775C" w:rsidRDefault="0082775C" w:rsidP="0082775C">
      <w:pPr>
        <w:pStyle w:val="FINMAStandardAbsatz"/>
        <w:ind w:right="566"/>
        <w:rPr>
          <w:i/>
          <w:highlight w:val="lightGray"/>
        </w:rPr>
      </w:pPr>
      <w:r>
        <w:rPr>
          <w:i/>
          <w:highlight w:val="lightGray"/>
        </w:rPr>
        <w:t>Explications : texte</w:t>
      </w:r>
    </w:p>
    <w:p w:rsidR="004C187C" w:rsidRDefault="004C187C" w:rsidP="004356F9">
      <w:pPr>
        <w:pStyle w:val="berschrift2"/>
      </w:pPr>
      <w:bookmarkStart w:id="29" w:name="_Toc5355931"/>
      <w:r>
        <w:t>Opérations avec des organes et des participants qualifiés</w:t>
      </w:r>
      <w:bookmarkEnd w:id="29"/>
    </w:p>
    <w:p w:rsidR="0082775C" w:rsidRDefault="0082775C" w:rsidP="0082775C">
      <w:pPr>
        <w:pStyle w:val="FINMAStandardAbsatz"/>
        <w:ind w:right="566"/>
        <w:rPr>
          <w:i/>
          <w:highlight w:val="lightGray"/>
        </w:rPr>
      </w:pPr>
      <w:r>
        <w:rPr>
          <w:i/>
          <w:highlight w:val="lightGray"/>
        </w:rPr>
        <w:t>Bases juridiques :</w:t>
      </w:r>
    </w:p>
    <w:p w:rsidR="0082775C" w:rsidRDefault="0082775C" w:rsidP="0082775C">
      <w:pPr>
        <w:pStyle w:val="FINMAStandardAbsatz"/>
        <w:numPr>
          <w:ilvl w:val="0"/>
          <w:numId w:val="15"/>
        </w:numPr>
        <w:spacing w:before="0" w:after="0"/>
        <w:ind w:right="566"/>
        <w:rPr>
          <w:i/>
          <w:highlight w:val="lightGray"/>
        </w:rPr>
      </w:pPr>
      <w:r>
        <w:rPr>
          <w:i/>
          <w:highlight w:val="lightGray"/>
        </w:rPr>
        <w:t>Art. 4</w:t>
      </w:r>
      <w:r w:rsidRPr="001A7715">
        <w:rPr>
          <w:i/>
          <w:highlight w:val="lightGray"/>
          <w:vertAlign w:val="superscript"/>
        </w:rPr>
        <w:t>ter</w:t>
      </w:r>
      <w:r>
        <w:rPr>
          <w:i/>
          <w:highlight w:val="lightGray"/>
        </w:rPr>
        <w:t xml:space="preserve"> LB par analogie</w:t>
      </w:r>
    </w:p>
    <w:p w:rsidR="0082775C" w:rsidRPr="0082775C" w:rsidRDefault="0082775C" w:rsidP="0082775C">
      <w:pPr>
        <w:pStyle w:val="FINMAStandardAbsatz"/>
        <w:ind w:right="566"/>
        <w:rPr>
          <w:i/>
          <w:highlight w:val="lightGray"/>
        </w:rPr>
      </w:pPr>
      <w:r>
        <w:rPr>
          <w:i/>
          <w:highlight w:val="lightGray"/>
        </w:rPr>
        <w:t>Explications : texte</w:t>
      </w:r>
    </w:p>
    <w:p w:rsidR="004C187C" w:rsidRDefault="00783850" w:rsidP="004356F9">
      <w:pPr>
        <w:pStyle w:val="berschrift2"/>
      </w:pPr>
      <w:bookmarkStart w:id="30" w:name="_Toc5355932"/>
      <w:r>
        <w:t>Garantie d’une activité irréprochable</w:t>
      </w:r>
      <w:bookmarkEnd w:id="30"/>
    </w:p>
    <w:p w:rsidR="0082775C" w:rsidRDefault="0082775C" w:rsidP="0082775C">
      <w:pPr>
        <w:pStyle w:val="FINMAStandardAbsatz"/>
        <w:ind w:right="566"/>
        <w:rPr>
          <w:i/>
          <w:highlight w:val="lightGray"/>
        </w:rPr>
      </w:pPr>
      <w:r>
        <w:rPr>
          <w:i/>
          <w:highlight w:val="lightGray"/>
        </w:rPr>
        <w:t>Bases juridiques :</w:t>
      </w:r>
    </w:p>
    <w:p w:rsidR="001D1FC1" w:rsidRPr="001A7715" w:rsidRDefault="001D1FC1" w:rsidP="001D1FC1">
      <w:pPr>
        <w:pStyle w:val="FINMAStandardAbsatz"/>
        <w:numPr>
          <w:ilvl w:val="0"/>
          <w:numId w:val="15"/>
        </w:numPr>
        <w:spacing w:before="0" w:after="0"/>
        <w:ind w:right="566"/>
        <w:rPr>
          <w:i/>
          <w:highlight w:val="lightGray"/>
          <w:lang w:val="en-US"/>
        </w:rPr>
      </w:pPr>
      <w:r w:rsidRPr="001A7715">
        <w:rPr>
          <w:i/>
          <w:highlight w:val="lightGray"/>
          <w:lang w:val="en-US"/>
        </w:rPr>
        <w:t>Art. 1b</w:t>
      </w:r>
      <w:r w:rsidR="001A7715" w:rsidRPr="001A7715">
        <w:rPr>
          <w:i/>
          <w:highlight w:val="lightGray"/>
          <w:lang w:val="en-US"/>
        </w:rPr>
        <w:t xml:space="preserve"> ch. 3</w:t>
      </w:r>
      <w:r w:rsidRPr="001A7715">
        <w:rPr>
          <w:i/>
          <w:highlight w:val="lightGray"/>
          <w:lang w:val="en-US"/>
        </w:rPr>
        <w:t xml:space="preserve"> let. d LB</w:t>
      </w:r>
    </w:p>
    <w:p w:rsidR="0082775C" w:rsidRPr="0082775C" w:rsidRDefault="0082775C" w:rsidP="0082775C">
      <w:pPr>
        <w:pStyle w:val="FINMAStandardAbsatz"/>
        <w:ind w:right="566"/>
        <w:rPr>
          <w:i/>
          <w:highlight w:val="lightGray"/>
        </w:rPr>
      </w:pPr>
      <w:r>
        <w:rPr>
          <w:i/>
          <w:highlight w:val="lightGray"/>
        </w:rPr>
        <w:t>Explications : texte</w:t>
      </w:r>
    </w:p>
    <w:p w:rsidR="004C187C" w:rsidRDefault="00783850" w:rsidP="004356F9">
      <w:pPr>
        <w:pStyle w:val="berschrift2"/>
      </w:pPr>
      <w:bookmarkStart w:id="31" w:name="_Toc5355933"/>
      <w:r>
        <w:t>Embauche du personnel qualifié et adéquat pour l’activité prévue</w:t>
      </w:r>
      <w:bookmarkEnd w:id="31"/>
      <w:r>
        <w:t xml:space="preserve"> </w:t>
      </w:r>
    </w:p>
    <w:p w:rsidR="0082775C" w:rsidRPr="0082775C" w:rsidRDefault="0082775C" w:rsidP="0082775C">
      <w:pPr>
        <w:pStyle w:val="FINMAStandardAbsatz"/>
        <w:ind w:right="566"/>
        <w:rPr>
          <w:i/>
          <w:highlight w:val="lightGray"/>
        </w:rPr>
      </w:pPr>
      <w:r>
        <w:rPr>
          <w:i/>
          <w:highlight w:val="lightGray"/>
        </w:rPr>
        <w:t>Explications : texte</w:t>
      </w:r>
    </w:p>
    <w:p w:rsidR="00783850" w:rsidRDefault="00783850" w:rsidP="004356F9">
      <w:pPr>
        <w:pStyle w:val="berschrift2"/>
      </w:pPr>
      <w:bookmarkStart w:id="32" w:name="_Toc5355934"/>
      <w:r>
        <w:t>Adéquation de l’organisation interne et de l’infrastructure pour les activités qui font l’objet de la demande d’autorisation</w:t>
      </w:r>
      <w:bookmarkEnd w:id="32"/>
    </w:p>
    <w:p w:rsidR="0082775C" w:rsidRDefault="0082775C" w:rsidP="0082775C">
      <w:pPr>
        <w:pStyle w:val="FINMAStandardAbsatz"/>
        <w:ind w:right="566"/>
        <w:rPr>
          <w:i/>
          <w:highlight w:val="lightGray"/>
        </w:rPr>
      </w:pPr>
      <w:r>
        <w:rPr>
          <w:i/>
          <w:highlight w:val="lightGray"/>
        </w:rPr>
        <w:t>Bases juridiques :</w:t>
      </w:r>
    </w:p>
    <w:p w:rsidR="0082775C" w:rsidRDefault="0082775C" w:rsidP="0082775C">
      <w:pPr>
        <w:pStyle w:val="FINMAStandardAbsatz"/>
        <w:numPr>
          <w:ilvl w:val="0"/>
          <w:numId w:val="15"/>
        </w:numPr>
        <w:spacing w:before="0" w:after="0"/>
        <w:ind w:right="566"/>
        <w:rPr>
          <w:i/>
          <w:highlight w:val="lightGray"/>
        </w:rPr>
      </w:pPr>
      <w:r>
        <w:rPr>
          <w:i/>
          <w:highlight w:val="lightGray"/>
        </w:rPr>
        <w:t>Art. 14e OB</w:t>
      </w:r>
    </w:p>
    <w:p w:rsidR="0082775C" w:rsidRPr="0082775C" w:rsidRDefault="0082775C" w:rsidP="0082775C">
      <w:pPr>
        <w:pStyle w:val="FINMAStandardAbsatz"/>
        <w:ind w:right="566"/>
        <w:rPr>
          <w:i/>
          <w:highlight w:val="lightGray"/>
        </w:rPr>
      </w:pPr>
      <w:r>
        <w:rPr>
          <w:i/>
          <w:highlight w:val="lightGray"/>
        </w:rPr>
        <w:t>Explications : texte</w:t>
      </w:r>
    </w:p>
    <w:p w:rsidR="00783850" w:rsidRDefault="00783850" w:rsidP="004356F9">
      <w:pPr>
        <w:pStyle w:val="berschrift2"/>
      </w:pPr>
      <w:bookmarkStart w:id="33" w:name="_Toc5355935"/>
      <w:r>
        <w:t>Dispositions de lutte contre le blanchiment d’argent</w:t>
      </w:r>
      <w:bookmarkEnd w:id="33"/>
    </w:p>
    <w:p w:rsidR="0082775C" w:rsidRDefault="0082775C" w:rsidP="0082775C">
      <w:pPr>
        <w:pStyle w:val="FINMAStandardAbsatz"/>
        <w:ind w:right="566"/>
        <w:rPr>
          <w:i/>
          <w:highlight w:val="lightGray"/>
        </w:rPr>
      </w:pPr>
      <w:r>
        <w:rPr>
          <w:i/>
          <w:highlight w:val="lightGray"/>
        </w:rPr>
        <w:t>Bases juridiques :</w:t>
      </w:r>
    </w:p>
    <w:p w:rsidR="0082775C" w:rsidRDefault="0082775C" w:rsidP="0082775C">
      <w:pPr>
        <w:pStyle w:val="FINMAStandardAbsatz"/>
        <w:numPr>
          <w:ilvl w:val="0"/>
          <w:numId w:val="15"/>
        </w:numPr>
        <w:spacing w:before="0" w:after="0"/>
        <w:ind w:right="566"/>
        <w:rPr>
          <w:i/>
          <w:highlight w:val="lightGray"/>
        </w:rPr>
      </w:pPr>
      <w:r>
        <w:rPr>
          <w:i/>
          <w:highlight w:val="lightGray"/>
        </w:rPr>
        <w:t>LBA</w:t>
      </w:r>
    </w:p>
    <w:p w:rsidR="00413CF3" w:rsidRDefault="00413CF3" w:rsidP="0082775C">
      <w:pPr>
        <w:pStyle w:val="FINMAStandardAbsatz"/>
        <w:numPr>
          <w:ilvl w:val="0"/>
          <w:numId w:val="15"/>
        </w:numPr>
        <w:spacing w:before="0" w:after="0"/>
        <w:ind w:right="566"/>
        <w:rPr>
          <w:i/>
          <w:highlight w:val="lightGray"/>
        </w:rPr>
      </w:pPr>
      <w:r>
        <w:rPr>
          <w:i/>
          <w:highlight w:val="lightGray"/>
        </w:rPr>
        <w:t>OBA</w:t>
      </w:r>
    </w:p>
    <w:p w:rsidR="0082775C" w:rsidRDefault="0082775C" w:rsidP="0082775C">
      <w:pPr>
        <w:pStyle w:val="FINMAStandardAbsatz"/>
        <w:numPr>
          <w:ilvl w:val="0"/>
          <w:numId w:val="15"/>
        </w:numPr>
        <w:spacing w:before="0" w:after="0"/>
        <w:ind w:right="566"/>
        <w:rPr>
          <w:i/>
          <w:highlight w:val="lightGray"/>
        </w:rPr>
      </w:pPr>
      <w:r>
        <w:rPr>
          <w:i/>
          <w:highlight w:val="lightGray"/>
        </w:rPr>
        <w:t>OBA-FINMA</w:t>
      </w:r>
    </w:p>
    <w:p w:rsidR="0082775C" w:rsidRDefault="0082775C" w:rsidP="0082775C">
      <w:pPr>
        <w:pStyle w:val="FINMAStandardAbsatz"/>
        <w:numPr>
          <w:ilvl w:val="0"/>
          <w:numId w:val="15"/>
        </w:numPr>
        <w:spacing w:before="0" w:after="0"/>
        <w:ind w:right="566"/>
        <w:rPr>
          <w:i/>
          <w:highlight w:val="lightGray"/>
        </w:rPr>
      </w:pPr>
      <w:r>
        <w:rPr>
          <w:i/>
          <w:highlight w:val="lightGray"/>
        </w:rPr>
        <w:lastRenderedPageBreak/>
        <w:t>Circ</w:t>
      </w:r>
      <w:r w:rsidR="001A7715">
        <w:rPr>
          <w:i/>
          <w:highlight w:val="lightGray"/>
        </w:rPr>
        <w:t>.-</w:t>
      </w:r>
      <w:r>
        <w:rPr>
          <w:i/>
          <w:highlight w:val="lightGray"/>
        </w:rPr>
        <w:t>FINMA 16/7</w:t>
      </w:r>
      <w:r w:rsidR="001A7715">
        <w:rPr>
          <w:i/>
          <w:highlight w:val="lightGray"/>
        </w:rPr>
        <w:t xml:space="preserve"> « Identification par vidéo et en ligne »</w:t>
      </w:r>
    </w:p>
    <w:p w:rsidR="0082775C" w:rsidRDefault="0082775C" w:rsidP="0082775C">
      <w:pPr>
        <w:pStyle w:val="FINMAStandardAbsatz"/>
        <w:numPr>
          <w:ilvl w:val="0"/>
          <w:numId w:val="15"/>
        </w:numPr>
        <w:spacing w:before="0" w:after="0"/>
        <w:ind w:right="566"/>
        <w:rPr>
          <w:i/>
          <w:highlight w:val="lightGray"/>
        </w:rPr>
      </w:pPr>
      <w:r>
        <w:rPr>
          <w:i/>
          <w:highlight w:val="lightGray"/>
        </w:rPr>
        <w:t>Directives ASB Convention relative à l'obligation de diligence des banques</w:t>
      </w:r>
    </w:p>
    <w:p w:rsidR="0082775C" w:rsidRPr="0082775C" w:rsidRDefault="0082775C" w:rsidP="0082775C">
      <w:pPr>
        <w:pStyle w:val="FINMAStandardAbsatz"/>
        <w:ind w:right="566"/>
        <w:rPr>
          <w:i/>
          <w:highlight w:val="lightGray"/>
        </w:rPr>
      </w:pPr>
      <w:r>
        <w:rPr>
          <w:i/>
          <w:highlight w:val="lightGray"/>
        </w:rPr>
        <w:t>Explications : texte</w:t>
      </w:r>
    </w:p>
    <w:p w:rsidR="007648AA" w:rsidRDefault="007648AA" w:rsidP="004356F9">
      <w:pPr>
        <w:pStyle w:val="berschrift2"/>
      </w:pPr>
      <w:bookmarkStart w:id="34" w:name="_Toc5355936"/>
      <w:r>
        <w:t>Risques opérationnels</w:t>
      </w:r>
      <w:bookmarkEnd w:id="34"/>
    </w:p>
    <w:p w:rsidR="0082775C" w:rsidRDefault="0082775C" w:rsidP="0082775C">
      <w:pPr>
        <w:pStyle w:val="FINMAStandardAbsatz"/>
        <w:ind w:right="566"/>
        <w:rPr>
          <w:i/>
          <w:highlight w:val="lightGray"/>
        </w:rPr>
      </w:pPr>
      <w:r>
        <w:rPr>
          <w:i/>
          <w:highlight w:val="lightGray"/>
        </w:rPr>
        <w:t>Bases juridiques :</w:t>
      </w:r>
    </w:p>
    <w:p w:rsidR="0082775C" w:rsidRDefault="001A7715" w:rsidP="0082775C">
      <w:pPr>
        <w:pStyle w:val="FINMAStandardAbsatz"/>
        <w:numPr>
          <w:ilvl w:val="0"/>
          <w:numId w:val="15"/>
        </w:numPr>
        <w:spacing w:before="0" w:after="0"/>
        <w:ind w:right="566"/>
        <w:rPr>
          <w:i/>
          <w:highlight w:val="lightGray"/>
        </w:rPr>
      </w:pPr>
      <w:r>
        <w:rPr>
          <w:i/>
          <w:highlight w:val="lightGray"/>
        </w:rPr>
        <w:t xml:space="preserve">Cm 117 à 138 </w:t>
      </w:r>
      <w:r w:rsidR="002F43B1">
        <w:rPr>
          <w:i/>
          <w:highlight w:val="lightGray"/>
        </w:rPr>
        <w:t>Circ</w:t>
      </w:r>
      <w:r>
        <w:rPr>
          <w:i/>
          <w:highlight w:val="lightGray"/>
        </w:rPr>
        <w:t>.-FINMA 08/21 « Risques opérationnels – banques</w:t>
      </w:r>
      <w:r w:rsidR="002F43B1">
        <w:rPr>
          <w:i/>
          <w:highlight w:val="lightGray"/>
        </w:rPr>
        <w:t> </w:t>
      </w:r>
      <w:r>
        <w:rPr>
          <w:i/>
          <w:highlight w:val="lightGray"/>
        </w:rPr>
        <w:t xml:space="preserve">» </w:t>
      </w:r>
      <w:r w:rsidR="002F43B1">
        <w:rPr>
          <w:i/>
          <w:highlight w:val="lightGray"/>
        </w:rPr>
        <w:t>(exigences qualitatives)</w:t>
      </w:r>
    </w:p>
    <w:p w:rsidR="0082775C" w:rsidRPr="0082775C" w:rsidRDefault="0082775C" w:rsidP="0082775C">
      <w:pPr>
        <w:pStyle w:val="FINMAStandardAbsatz"/>
        <w:ind w:right="566"/>
        <w:rPr>
          <w:i/>
          <w:highlight w:val="lightGray"/>
        </w:rPr>
      </w:pPr>
      <w:r>
        <w:rPr>
          <w:i/>
          <w:highlight w:val="lightGray"/>
        </w:rPr>
        <w:t>Explications : texte</w:t>
      </w:r>
    </w:p>
    <w:p w:rsidR="00783850" w:rsidRDefault="004C187C" w:rsidP="004356F9">
      <w:pPr>
        <w:pStyle w:val="berschrift2"/>
      </w:pPr>
      <w:bookmarkStart w:id="35" w:name="_Toc5355937"/>
      <w:r>
        <w:t>Informatique (IT)</w:t>
      </w:r>
      <w:bookmarkEnd w:id="35"/>
    </w:p>
    <w:p w:rsidR="0082775C" w:rsidRDefault="0082775C" w:rsidP="0082775C">
      <w:pPr>
        <w:pStyle w:val="FINMAStandardAbsatz"/>
        <w:ind w:right="566"/>
        <w:rPr>
          <w:i/>
          <w:highlight w:val="lightGray"/>
        </w:rPr>
      </w:pPr>
      <w:r>
        <w:rPr>
          <w:i/>
          <w:highlight w:val="lightGray"/>
        </w:rPr>
        <w:t>Bases juridiques :</w:t>
      </w:r>
    </w:p>
    <w:p w:rsidR="0082775C" w:rsidRDefault="0082775C" w:rsidP="0082775C">
      <w:pPr>
        <w:pStyle w:val="FINMAStandardAbsatz"/>
        <w:numPr>
          <w:ilvl w:val="0"/>
          <w:numId w:val="15"/>
        </w:numPr>
        <w:spacing w:before="0" w:after="0"/>
        <w:ind w:right="566"/>
        <w:rPr>
          <w:i/>
          <w:highlight w:val="lightGray"/>
        </w:rPr>
      </w:pPr>
      <w:r>
        <w:rPr>
          <w:i/>
          <w:highlight w:val="lightGray"/>
        </w:rPr>
        <w:t>Art. 14e OB</w:t>
      </w:r>
    </w:p>
    <w:p w:rsidR="0082775C" w:rsidRPr="0082775C" w:rsidRDefault="0082775C" w:rsidP="0082775C">
      <w:pPr>
        <w:pStyle w:val="FINMAStandardAbsatz"/>
        <w:ind w:right="566"/>
        <w:rPr>
          <w:i/>
          <w:highlight w:val="lightGray"/>
        </w:rPr>
      </w:pPr>
      <w:r>
        <w:rPr>
          <w:i/>
          <w:highlight w:val="lightGray"/>
        </w:rPr>
        <w:t>Explications : texte</w:t>
      </w:r>
    </w:p>
    <w:p w:rsidR="00783850" w:rsidRDefault="004C187C" w:rsidP="004356F9">
      <w:pPr>
        <w:pStyle w:val="berschrift2"/>
      </w:pPr>
      <w:bookmarkStart w:id="36" w:name="_Toc5355938"/>
      <w:r>
        <w:t xml:space="preserve">Obligations d’annonce et de </w:t>
      </w:r>
      <w:r>
        <w:rPr>
          <w:i/>
          <w:iCs/>
        </w:rPr>
        <w:t>reporting</w:t>
      </w:r>
      <w:bookmarkEnd w:id="36"/>
    </w:p>
    <w:p w:rsidR="0082775C" w:rsidRDefault="0082775C" w:rsidP="0082775C">
      <w:pPr>
        <w:pStyle w:val="FINMAStandardAbsatz"/>
        <w:ind w:right="566"/>
        <w:rPr>
          <w:i/>
          <w:highlight w:val="lightGray"/>
        </w:rPr>
      </w:pPr>
      <w:r>
        <w:rPr>
          <w:i/>
          <w:highlight w:val="lightGray"/>
        </w:rPr>
        <w:t>Bases juridiques :</w:t>
      </w:r>
    </w:p>
    <w:p w:rsidR="0082775C" w:rsidRDefault="0082775C" w:rsidP="0082775C">
      <w:pPr>
        <w:pStyle w:val="FINMAStandardAbsatz"/>
        <w:numPr>
          <w:ilvl w:val="0"/>
          <w:numId w:val="15"/>
        </w:numPr>
        <w:spacing w:before="0" w:after="0"/>
        <w:ind w:right="566"/>
        <w:rPr>
          <w:i/>
          <w:highlight w:val="lightGray"/>
        </w:rPr>
      </w:pPr>
      <w:r>
        <w:rPr>
          <w:i/>
          <w:highlight w:val="lightGray"/>
        </w:rPr>
        <w:t>Art. 6 LB</w:t>
      </w:r>
    </w:p>
    <w:p w:rsidR="0082775C" w:rsidRPr="001A7715" w:rsidRDefault="0082775C" w:rsidP="0082775C">
      <w:pPr>
        <w:pStyle w:val="FINMAStandardAbsatz"/>
        <w:numPr>
          <w:ilvl w:val="0"/>
          <w:numId w:val="15"/>
        </w:numPr>
        <w:spacing w:before="0" w:after="0"/>
        <w:ind w:right="566"/>
        <w:rPr>
          <w:i/>
          <w:highlight w:val="lightGray"/>
          <w:lang w:val="de-CH"/>
        </w:rPr>
      </w:pPr>
      <w:r w:rsidRPr="001A7715">
        <w:rPr>
          <w:i/>
          <w:highlight w:val="lightGray"/>
          <w:lang w:val="de-CH"/>
        </w:rPr>
        <w:t>Art. 8a, 20 et 32 OB</w:t>
      </w:r>
    </w:p>
    <w:p w:rsidR="0082775C" w:rsidRPr="0082775C" w:rsidRDefault="0082775C" w:rsidP="0082775C">
      <w:pPr>
        <w:pStyle w:val="FINMAStandardAbsatz"/>
        <w:ind w:right="566"/>
        <w:rPr>
          <w:i/>
          <w:highlight w:val="lightGray"/>
        </w:rPr>
      </w:pPr>
      <w:r>
        <w:rPr>
          <w:i/>
          <w:highlight w:val="lightGray"/>
        </w:rPr>
        <w:t>Explications : texte</w:t>
      </w:r>
    </w:p>
    <w:p w:rsidR="004C187C" w:rsidRDefault="006E221E" w:rsidP="004C187C">
      <w:pPr>
        <w:pStyle w:val="berschrift1"/>
        <w:ind w:left="431" w:right="566" w:hanging="431"/>
      </w:pPr>
      <w:bookmarkStart w:id="37" w:name="_Toc5355939"/>
      <w:r>
        <w:t>Contrôles internes</w:t>
      </w:r>
      <w:bookmarkEnd w:id="37"/>
    </w:p>
    <w:p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Pr>
          <w:b/>
          <w:color w:val="000000"/>
        </w:rPr>
        <w:t>Etendue de l’audit :</w:t>
      </w:r>
      <w:r>
        <w:rPr>
          <w:color w:val="000000"/>
        </w:rPr>
        <w:t xml:space="preserve"> audit</w:t>
      </w:r>
    </w:p>
    <w:p w:rsidR="000C6BA4" w:rsidRDefault="000C6BA4" w:rsidP="000C6BA4">
      <w:pPr>
        <w:pStyle w:val="FINMAStandardAbsatz"/>
        <w:pBdr>
          <w:top w:val="single" w:sz="4" w:space="1" w:color="auto"/>
          <w:left w:val="single" w:sz="4" w:space="4" w:color="auto"/>
          <w:bottom w:val="single" w:sz="4" w:space="1" w:color="auto"/>
          <w:right w:val="single" w:sz="4" w:space="4" w:color="auto"/>
        </w:pBdr>
        <w:ind w:right="566"/>
        <w:rPr>
          <w:color w:val="000000"/>
        </w:rPr>
      </w:pPr>
      <w:r>
        <w:rPr>
          <w:color w:val="000000"/>
        </w:rPr>
        <w:t xml:space="preserve">Selon notre évaluation, les contrôles internes adéquats pour l’activité prévue </w:t>
      </w:r>
      <w:r>
        <w:rPr>
          <w:i/>
          <w:color w:val="000000"/>
          <w:highlight w:val="yellow"/>
        </w:rPr>
        <w:t>existent / n’existent pas</w:t>
      </w:r>
      <w:r>
        <w:rPr>
          <w:color w:val="000000"/>
        </w:rPr>
        <w:t>.</w:t>
      </w:r>
    </w:p>
    <w:p w:rsidR="001527EE" w:rsidRDefault="006E221E" w:rsidP="004356F9">
      <w:pPr>
        <w:pStyle w:val="berschrift2"/>
      </w:pPr>
      <w:bookmarkStart w:id="38" w:name="_Toc5355940"/>
      <w:r>
        <w:t>Environnement de contrôle et contrôles internes</w:t>
      </w:r>
      <w:bookmarkEnd w:id="38"/>
    </w:p>
    <w:p w:rsidR="006864E2" w:rsidRDefault="006864E2" w:rsidP="006864E2">
      <w:pPr>
        <w:pStyle w:val="FINMAStandardAbsatz"/>
        <w:ind w:right="566"/>
        <w:rPr>
          <w:i/>
          <w:highlight w:val="lightGray"/>
        </w:rPr>
      </w:pPr>
      <w:r>
        <w:rPr>
          <w:i/>
          <w:highlight w:val="lightGray"/>
        </w:rPr>
        <w:t>Bases juridiques :</w:t>
      </w:r>
    </w:p>
    <w:p w:rsidR="006864E2" w:rsidRDefault="006864E2" w:rsidP="006864E2">
      <w:pPr>
        <w:pStyle w:val="FINMAStandardAbsatz"/>
        <w:numPr>
          <w:ilvl w:val="0"/>
          <w:numId w:val="15"/>
        </w:numPr>
        <w:spacing w:before="0" w:after="0"/>
        <w:ind w:right="566"/>
        <w:rPr>
          <w:i/>
          <w:highlight w:val="lightGray"/>
        </w:rPr>
      </w:pPr>
      <w:r>
        <w:rPr>
          <w:i/>
          <w:highlight w:val="lightGray"/>
        </w:rPr>
        <w:t>Art. 14e OB</w:t>
      </w:r>
    </w:p>
    <w:p w:rsidR="006864E2" w:rsidRPr="006864E2" w:rsidRDefault="006864E2" w:rsidP="006864E2">
      <w:pPr>
        <w:pStyle w:val="FINMAStandardAbsatz"/>
        <w:ind w:right="566"/>
        <w:rPr>
          <w:i/>
          <w:highlight w:val="lightGray"/>
        </w:rPr>
      </w:pPr>
      <w:r>
        <w:rPr>
          <w:i/>
          <w:highlight w:val="lightGray"/>
        </w:rPr>
        <w:lastRenderedPageBreak/>
        <w:t>Explications : texte</w:t>
      </w:r>
    </w:p>
    <w:p w:rsidR="001527EE" w:rsidRDefault="001527EE" w:rsidP="004356F9">
      <w:pPr>
        <w:pStyle w:val="berschrift2"/>
      </w:pPr>
      <w:bookmarkStart w:id="39" w:name="_Toc5355941"/>
      <w:r>
        <w:t>Compliance</w:t>
      </w:r>
      <w:bookmarkEnd w:id="39"/>
    </w:p>
    <w:p w:rsidR="00F729D7" w:rsidRDefault="00F729D7" w:rsidP="00F729D7">
      <w:pPr>
        <w:pStyle w:val="FINMAStandardAbsatz"/>
        <w:ind w:right="566"/>
        <w:rPr>
          <w:i/>
          <w:highlight w:val="lightGray"/>
        </w:rPr>
      </w:pPr>
      <w:r>
        <w:rPr>
          <w:i/>
          <w:highlight w:val="lightGray"/>
        </w:rPr>
        <w:t>Bases juridiques :</w:t>
      </w:r>
    </w:p>
    <w:p w:rsidR="00F729D7" w:rsidRDefault="00F729D7" w:rsidP="00F729D7">
      <w:pPr>
        <w:pStyle w:val="FINMAStandardAbsatz"/>
        <w:numPr>
          <w:ilvl w:val="0"/>
          <w:numId w:val="15"/>
        </w:numPr>
        <w:spacing w:before="0" w:after="0"/>
        <w:ind w:right="566"/>
        <w:rPr>
          <w:i/>
          <w:highlight w:val="lightGray"/>
        </w:rPr>
      </w:pPr>
      <w:r>
        <w:rPr>
          <w:i/>
          <w:highlight w:val="lightGray"/>
        </w:rPr>
        <w:t>Art. 14e OB</w:t>
      </w:r>
    </w:p>
    <w:p w:rsidR="00F729D7" w:rsidRDefault="00F729D7" w:rsidP="00F729D7">
      <w:pPr>
        <w:pStyle w:val="FINMAStandardAbsatz"/>
        <w:numPr>
          <w:ilvl w:val="0"/>
          <w:numId w:val="15"/>
        </w:numPr>
        <w:spacing w:before="0" w:after="0"/>
        <w:ind w:right="566"/>
        <w:rPr>
          <w:i/>
          <w:highlight w:val="lightGray"/>
        </w:rPr>
      </w:pPr>
      <w:r>
        <w:rPr>
          <w:i/>
          <w:highlight w:val="lightGray"/>
        </w:rPr>
        <w:t>Circ</w:t>
      </w:r>
      <w:r w:rsidR="001A7715">
        <w:rPr>
          <w:i/>
          <w:highlight w:val="lightGray"/>
        </w:rPr>
        <w:t>.-</w:t>
      </w:r>
      <w:r>
        <w:rPr>
          <w:i/>
          <w:highlight w:val="lightGray"/>
        </w:rPr>
        <w:t>FINMA 18/3</w:t>
      </w:r>
    </w:p>
    <w:p w:rsidR="00F729D7" w:rsidRPr="00F729D7" w:rsidRDefault="00F729D7" w:rsidP="00F729D7">
      <w:pPr>
        <w:pStyle w:val="FINMAStandardAbsatz"/>
        <w:ind w:right="566"/>
        <w:rPr>
          <w:i/>
          <w:highlight w:val="lightGray"/>
        </w:rPr>
      </w:pPr>
      <w:r>
        <w:rPr>
          <w:i/>
          <w:highlight w:val="lightGray"/>
        </w:rPr>
        <w:t>Explications : texte</w:t>
      </w:r>
    </w:p>
    <w:p w:rsidR="006E221E" w:rsidRDefault="006E221E" w:rsidP="004356F9">
      <w:pPr>
        <w:pStyle w:val="berschrift2"/>
      </w:pPr>
      <w:bookmarkStart w:id="40" w:name="_Toc5355942"/>
      <w:r>
        <w:t>Séparation des fonctions, règlement des compétences et conflits d’intérêts</w:t>
      </w:r>
      <w:bookmarkEnd w:id="40"/>
      <w:r>
        <w:t xml:space="preserve"> </w:t>
      </w:r>
    </w:p>
    <w:p w:rsidR="00F729D7" w:rsidRDefault="00F729D7" w:rsidP="00F729D7">
      <w:pPr>
        <w:pStyle w:val="FINMAStandardAbsatz"/>
        <w:ind w:right="566"/>
        <w:rPr>
          <w:i/>
          <w:highlight w:val="lightGray"/>
        </w:rPr>
      </w:pPr>
      <w:r>
        <w:rPr>
          <w:i/>
          <w:highlight w:val="lightGray"/>
        </w:rPr>
        <w:t>Bases juridiques :</w:t>
      </w:r>
    </w:p>
    <w:p w:rsidR="00F729D7" w:rsidRDefault="00F729D7" w:rsidP="00F729D7">
      <w:pPr>
        <w:pStyle w:val="FINMAStandardAbsatz"/>
        <w:numPr>
          <w:ilvl w:val="0"/>
          <w:numId w:val="15"/>
        </w:numPr>
        <w:spacing w:before="0" w:after="0"/>
        <w:ind w:right="566"/>
        <w:rPr>
          <w:i/>
          <w:highlight w:val="lightGray"/>
        </w:rPr>
      </w:pPr>
      <w:r>
        <w:rPr>
          <w:i/>
          <w:highlight w:val="lightGray"/>
        </w:rPr>
        <w:t>Art. 14g OB</w:t>
      </w:r>
    </w:p>
    <w:p w:rsidR="00F729D7" w:rsidRPr="00F729D7" w:rsidRDefault="00F729D7" w:rsidP="00F729D7">
      <w:pPr>
        <w:pStyle w:val="FINMAStandardAbsatz"/>
        <w:ind w:right="566"/>
        <w:rPr>
          <w:i/>
          <w:highlight w:val="lightGray"/>
        </w:rPr>
      </w:pPr>
      <w:r>
        <w:rPr>
          <w:i/>
          <w:highlight w:val="lightGray"/>
        </w:rPr>
        <w:t>Explications : texte</w:t>
      </w:r>
    </w:p>
    <w:p w:rsidR="001527EE" w:rsidRDefault="001527EE" w:rsidP="001527EE">
      <w:pPr>
        <w:pStyle w:val="berschrift1"/>
        <w:ind w:left="431" w:right="566" w:hanging="431"/>
      </w:pPr>
      <w:bookmarkStart w:id="41" w:name="_Toc5355943"/>
      <w:r>
        <w:t>Surveillance consolidée</w:t>
      </w:r>
      <w:bookmarkEnd w:id="41"/>
    </w:p>
    <w:p w:rsidR="00A16A42" w:rsidRDefault="00A16A42" w:rsidP="00A16A42">
      <w:pPr>
        <w:pStyle w:val="FINMAStandardAbsatz"/>
        <w:ind w:right="566"/>
        <w:rPr>
          <w:i/>
          <w:highlight w:val="lightGray"/>
        </w:rPr>
      </w:pPr>
      <w:r>
        <w:rPr>
          <w:i/>
          <w:highlight w:val="lightGray"/>
        </w:rPr>
        <w:t>Bases juridiques :</w:t>
      </w:r>
    </w:p>
    <w:p w:rsidR="00A16A42" w:rsidRDefault="00A16A42" w:rsidP="00A16A42">
      <w:pPr>
        <w:pStyle w:val="FINMAStandardAbsatz"/>
        <w:numPr>
          <w:ilvl w:val="0"/>
          <w:numId w:val="15"/>
        </w:numPr>
        <w:spacing w:before="0" w:after="0"/>
        <w:ind w:right="566"/>
        <w:rPr>
          <w:i/>
          <w:highlight w:val="lightGray"/>
        </w:rPr>
      </w:pPr>
      <w:r>
        <w:rPr>
          <w:i/>
          <w:highlight w:val="lightGray"/>
        </w:rPr>
        <w:t>Art. 24 OB</w:t>
      </w:r>
    </w:p>
    <w:p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Pr>
          <w:b/>
          <w:color w:val="000000"/>
        </w:rPr>
        <w:t>Etendue de l’audit :</w:t>
      </w:r>
      <w:r>
        <w:rPr>
          <w:color w:val="000000"/>
        </w:rPr>
        <w:t xml:space="preserve"> audit</w:t>
      </w:r>
    </w:p>
    <w:p w:rsidR="000C6BA4" w:rsidRDefault="000C6BA4" w:rsidP="000C6BA4">
      <w:pPr>
        <w:pStyle w:val="FINMAStandardAbsatz"/>
        <w:pBdr>
          <w:top w:val="single" w:sz="4" w:space="1" w:color="auto"/>
          <w:left w:val="single" w:sz="4" w:space="4" w:color="auto"/>
          <w:bottom w:val="single" w:sz="4" w:space="1" w:color="auto"/>
          <w:right w:val="single" w:sz="4" w:space="4" w:color="auto"/>
        </w:pBdr>
        <w:ind w:right="566"/>
        <w:rPr>
          <w:color w:val="000000"/>
        </w:rPr>
      </w:pPr>
      <w:r>
        <w:rPr>
          <w:color w:val="000000"/>
        </w:rPr>
        <w:t xml:space="preserve">Si applicable : selon notre évaluation, les dispositions concernant la surveillance consolidée </w:t>
      </w:r>
      <w:r>
        <w:rPr>
          <w:i/>
          <w:color w:val="000000"/>
          <w:highlight w:val="yellow"/>
        </w:rPr>
        <w:t>sont respectées / ne sont pas respectées</w:t>
      </w:r>
      <w:r>
        <w:rPr>
          <w:color w:val="000000"/>
        </w:rPr>
        <w:t>.</w:t>
      </w:r>
    </w:p>
    <w:p w:rsidR="001527EE" w:rsidRDefault="001527EE" w:rsidP="004356F9">
      <w:pPr>
        <w:pStyle w:val="berschrift2"/>
      </w:pPr>
      <w:bookmarkStart w:id="42" w:name="_Toc5355944"/>
      <w:r>
        <w:t>Gouvernance au niveau du groupe</w:t>
      </w:r>
      <w:bookmarkEnd w:id="42"/>
    </w:p>
    <w:p w:rsidR="00545BFF" w:rsidRPr="00AC122D" w:rsidRDefault="00545BFF" w:rsidP="00545BFF">
      <w:pPr>
        <w:pStyle w:val="FINMAStandardAbsatz"/>
        <w:rPr>
          <w:i/>
          <w:highlight w:val="lightGray"/>
        </w:rPr>
      </w:pPr>
      <w:r>
        <w:rPr>
          <w:i/>
          <w:highlight w:val="lightGray"/>
        </w:rPr>
        <w:t>Explications : texte</w:t>
      </w:r>
    </w:p>
    <w:p w:rsidR="001527EE" w:rsidRDefault="001527EE" w:rsidP="004356F9">
      <w:pPr>
        <w:pStyle w:val="berschrift2"/>
      </w:pPr>
      <w:bookmarkStart w:id="43" w:name="_Toc5355945"/>
      <w:r>
        <w:rPr>
          <w:i/>
          <w:iCs/>
        </w:rPr>
        <w:t>Compliance</w:t>
      </w:r>
      <w:r>
        <w:t xml:space="preserve"> au niveau du groupe</w:t>
      </w:r>
      <w:bookmarkEnd w:id="43"/>
    </w:p>
    <w:p w:rsidR="00545BFF" w:rsidRPr="00AC122D" w:rsidRDefault="00545BFF" w:rsidP="00545BFF">
      <w:pPr>
        <w:pStyle w:val="FINMAStandardAbsatz"/>
        <w:rPr>
          <w:i/>
          <w:highlight w:val="lightGray"/>
        </w:rPr>
      </w:pPr>
      <w:r>
        <w:rPr>
          <w:i/>
          <w:highlight w:val="lightGray"/>
        </w:rPr>
        <w:t>Explications : texte</w:t>
      </w:r>
    </w:p>
    <w:p w:rsidR="001527EE" w:rsidRDefault="001527EE" w:rsidP="004356F9">
      <w:pPr>
        <w:pStyle w:val="berschrift2"/>
      </w:pPr>
      <w:bookmarkStart w:id="44" w:name="_Toc5355946"/>
      <w:r>
        <w:t>Gestion des risques au niveau du groupe</w:t>
      </w:r>
      <w:bookmarkEnd w:id="44"/>
    </w:p>
    <w:p w:rsidR="00545BFF" w:rsidRPr="00AC122D" w:rsidRDefault="00545BFF" w:rsidP="00545BFF">
      <w:pPr>
        <w:pStyle w:val="FINMAStandardAbsatz"/>
        <w:rPr>
          <w:i/>
          <w:highlight w:val="lightGray"/>
        </w:rPr>
      </w:pPr>
      <w:r>
        <w:rPr>
          <w:i/>
          <w:highlight w:val="lightGray"/>
        </w:rPr>
        <w:t>Explications : texte</w:t>
      </w:r>
    </w:p>
    <w:p w:rsidR="001527EE" w:rsidRDefault="001527EE" w:rsidP="004356F9">
      <w:pPr>
        <w:pStyle w:val="berschrift2"/>
      </w:pPr>
      <w:bookmarkStart w:id="45" w:name="_Toc5355947"/>
      <w:r>
        <w:lastRenderedPageBreak/>
        <w:t>Mesures à l’échelle du groupe relatives à la lutte contre le blanchiment d’argent</w:t>
      </w:r>
      <w:bookmarkEnd w:id="45"/>
    </w:p>
    <w:p w:rsidR="00545BFF" w:rsidRPr="00AC122D" w:rsidRDefault="00545BFF" w:rsidP="00545BFF">
      <w:pPr>
        <w:pStyle w:val="FINMAStandardAbsatz"/>
        <w:rPr>
          <w:i/>
          <w:highlight w:val="lightGray"/>
        </w:rPr>
      </w:pPr>
      <w:r>
        <w:rPr>
          <w:i/>
          <w:highlight w:val="lightGray"/>
        </w:rPr>
        <w:t>Explications : texte</w:t>
      </w:r>
    </w:p>
    <w:p w:rsidR="001527EE" w:rsidRDefault="001527EE" w:rsidP="004356F9">
      <w:pPr>
        <w:pStyle w:val="berschrift2"/>
      </w:pPr>
      <w:bookmarkStart w:id="46" w:name="_Toc5355948"/>
      <w:r>
        <w:t>Structures de financement intra-groupe et obligations de financement conditionnelles</w:t>
      </w:r>
      <w:bookmarkEnd w:id="46"/>
    </w:p>
    <w:p w:rsidR="00545BFF" w:rsidRPr="00AC122D" w:rsidRDefault="00545BFF" w:rsidP="00545BFF">
      <w:pPr>
        <w:pStyle w:val="FINMAStandardAbsatz"/>
        <w:rPr>
          <w:i/>
          <w:highlight w:val="lightGray"/>
        </w:rPr>
      </w:pPr>
      <w:r>
        <w:rPr>
          <w:i/>
          <w:highlight w:val="lightGray"/>
        </w:rPr>
        <w:t>Explications : texte</w:t>
      </w:r>
    </w:p>
    <w:p w:rsidR="001527EE" w:rsidRDefault="001527EE" w:rsidP="004356F9">
      <w:pPr>
        <w:pStyle w:val="berschrift2"/>
      </w:pPr>
      <w:bookmarkStart w:id="47" w:name="_Toc5355949"/>
      <w:r>
        <w:t>Mesures à l’échelle du groupe pour assurer le respect des autres dispositions prudentielles suisses et étrangères</w:t>
      </w:r>
      <w:bookmarkEnd w:id="47"/>
    </w:p>
    <w:p w:rsidR="00545BFF" w:rsidRPr="00AC122D" w:rsidRDefault="00545BFF" w:rsidP="00545BFF">
      <w:pPr>
        <w:pStyle w:val="FINMAStandardAbsatz"/>
        <w:rPr>
          <w:i/>
          <w:highlight w:val="lightGray"/>
        </w:rPr>
      </w:pPr>
      <w:r>
        <w:rPr>
          <w:i/>
          <w:highlight w:val="lightGray"/>
        </w:rPr>
        <w:t>Explications : texte</w:t>
      </w:r>
    </w:p>
    <w:p w:rsidR="001527EE" w:rsidRDefault="001527EE" w:rsidP="004356F9">
      <w:pPr>
        <w:pStyle w:val="berschrift2"/>
      </w:pPr>
      <w:bookmarkStart w:id="48" w:name="_Toc5355950"/>
      <w:r>
        <w:t xml:space="preserve">Respect des obligations d’annonce et de </w:t>
      </w:r>
      <w:r>
        <w:rPr>
          <w:i/>
          <w:iCs/>
        </w:rPr>
        <w:t>reporting</w:t>
      </w:r>
      <w:r>
        <w:t xml:space="preserve"> au niveau du groupe</w:t>
      </w:r>
      <w:bookmarkEnd w:id="48"/>
    </w:p>
    <w:p w:rsidR="00545BFF" w:rsidRPr="00AC122D" w:rsidRDefault="00545BFF" w:rsidP="00545BFF">
      <w:pPr>
        <w:pStyle w:val="FINMAStandardAbsatz"/>
        <w:rPr>
          <w:i/>
          <w:highlight w:val="lightGray"/>
        </w:rPr>
      </w:pPr>
      <w:r>
        <w:rPr>
          <w:i/>
          <w:highlight w:val="lightGray"/>
        </w:rPr>
        <w:t>Explications : texte</w:t>
      </w:r>
    </w:p>
    <w:p w:rsidR="00394FF5" w:rsidRPr="001A7715" w:rsidRDefault="00394FF5" w:rsidP="00394FF5">
      <w:pPr>
        <w:pStyle w:val="berschrift1"/>
        <w:ind w:left="431" w:right="566" w:hanging="431"/>
        <w:rPr>
          <w:i/>
        </w:rPr>
      </w:pPr>
      <w:bookmarkStart w:id="49" w:name="_Toc5355951"/>
      <w:r w:rsidRPr="001A7715">
        <w:rPr>
          <w:i/>
        </w:rPr>
        <w:t>Business plan</w:t>
      </w:r>
      <w:bookmarkEnd w:id="49"/>
    </w:p>
    <w:p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Pr>
          <w:b/>
          <w:color w:val="000000"/>
        </w:rPr>
        <w:t>Etendue de l’audit :</w:t>
      </w:r>
      <w:r>
        <w:rPr>
          <w:color w:val="000000"/>
        </w:rPr>
        <w:t xml:space="preserve"> revue critique</w:t>
      </w:r>
    </w:p>
    <w:p w:rsidR="000C6BA4" w:rsidRDefault="000C6BA4" w:rsidP="000C6BA4">
      <w:pPr>
        <w:pStyle w:val="FINMAStandardAbsatz"/>
        <w:pBdr>
          <w:top w:val="single" w:sz="4" w:space="1" w:color="auto"/>
          <w:left w:val="single" w:sz="4" w:space="4" w:color="auto"/>
          <w:bottom w:val="single" w:sz="4" w:space="1" w:color="auto"/>
          <w:right w:val="single" w:sz="4" w:space="4" w:color="auto"/>
        </w:pBdr>
        <w:ind w:right="566"/>
        <w:rPr>
          <w:color w:val="000000"/>
        </w:rPr>
      </w:pPr>
      <w:r>
        <w:rPr>
          <w:color w:val="000000"/>
        </w:rPr>
        <w:t xml:space="preserve">Nous </w:t>
      </w:r>
      <w:r>
        <w:rPr>
          <w:i/>
          <w:color w:val="000000"/>
          <w:highlight w:val="yellow"/>
        </w:rPr>
        <w:t>n’avons pas identifié de faits / avons identifié des faits</w:t>
      </w:r>
      <w:r>
        <w:rPr>
          <w:color w:val="000000"/>
        </w:rPr>
        <w:t xml:space="preserve"> nous conduisant à conclure, sur la base d’un examen critique, que les postulats du plan d’exploitation ne sont pas en adéquation avec les valeurs empiriques ou d’autres valeurs comparatives historiques ou spécifiques à la branche.</w:t>
      </w:r>
    </w:p>
    <w:p w:rsidR="00394FF5" w:rsidRDefault="00394FF5" w:rsidP="004356F9">
      <w:pPr>
        <w:pStyle w:val="berschrift2"/>
      </w:pPr>
      <w:bookmarkStart w:id="50" w:name="_Toc5355952"/>
      <w:r>
        <w:t xml:space="preserve">Plan d’exploitation / </w:t>
      </w:r>
      <w:r>
        <w:rPr>
          <w:i/>
          <w:iCs/>
        </w:rPr>
        <w:t>business plan</w:t>
      </w:r>
      <w:bookmarkEnd w:id="50"/>
    </w:p>
    <w:p w:rsidR="006F3E99" w:rsidRPr="00AC122D" w:rsidRDefault="006F3E99" w:rsidP="006F3E99">
      <w:pPr>
        <w:pStyle w:val="FINMAStandardAbsatz"/>
        <w:rPr>
          <w:i/>
          <w:highlight w:val="lightGray"/>
        </w:rPr>
      </w:pPr>
      <w:r>
        <w:rPr>
          <w:i/>
          <w:highlight w:val="lightGray"/>
        </w:rPr>
        <w:t>Explications : texte</w:t>
      </w:r>
    </w:p>
    <w:p w:rsidR="00394FF5" w:rsidRDefault="00394FF5" w:rsidP="004356F9">
      <w:pPr>
        <w:pStyle w:val="berschrift2"/>
      </w:pPr>
      <w:bookmarkStart w:id="51" w:name="_Toc5355953"/>
      <w:r>
        <w:t>Etablissement du budget</w:t>
      </w:r>
      <w:bookmarkEnd w:id="51"/>
    </w:p>
    <w:p w:rsidR="006F3E99" w:rsidRPr="00AC122D" w:rsidRDefault="006F3E99" w:rsidP="006F3E99">
      <w:pPr>
        <w:pStyle w:val="FINMAStandardAbsatz"/>
        <w:rPr>
          <w:i/>
          <w:highlight w:val="lightGray"/>
        </w:rPr>
      </w:pPr>
      <w:r>
        <w:rPr>
          <w:i/>
          <w:highlight w:val="lightGray"/>
        </w:rPr>
        <w:t>Explications : texte</w:t>
      </w:r>
    </w:p>
    <w:p w:rsidR="006E221E" w:rsidRDefault="00394FF5" w:rsidP="006E221E">
      <w:pPr>
        <w:pStyle w:val="berschrift1"/>
        <w:ind w:left="431" w:right="566" w:hanging="431"/>
      </w:pPr>
      <w:bookmarkStart w:id="52" w:name="_Toc5355954"/>
      <w:r>
        <w:t>Informations supplémentaires</w:t>
      </w:r>
      <w:bookmarkEnd w:id="52"/>
    </w:p>
    <w:p w:rsidR="00AC122D" w:rsidRPr="00AC122D" w:rsidRDefault="00AC122D" w:rsidP="00AC122D">
      <w:pPr>
        <w:pStyle w:val="FINMAStandardAbsatz"/>
        <w:rPr>
          <w:i/>
          <w:highlight w:val="lightGray"/>
        </w:rPr>
      </w:pPr>
      <w:r>
        <w:rPr>
          <w:i/>
          <w:highlight w:val="lightGray"/>
        </w:rPr>
        <w:t>Explications : texte</w:t>
      </w:r>
    </w:p>
    <w:p w:rsidR="00394FF5" w:rsidRDefault="00394FF5" w:rsidP="00394FF5">
      <w:pPr>
        <w:pStyle w:val="FINMAStandardAbsatz"/>
        <w:ind w:right="566"/>
      </w:pPr>
      <w:r>
        <w:lastRenderedPageBreak/>
        <w:t xml:space="preserve">Ce rapport ne constitue pas une recommandation d’acceptation ou de rejet de la demande d’autorisation. </w:t>
      </w:r>
    </w:p>
    <w:p w:rsidR="00394FF5" w:rsidRPr="00394FF5" w:rsidRDefault="00394FF5" w:rsidP="00394FF5">
      <w:pPr>
        <w:pStyle w:val="FINMAStandardAbsatz"/>
        <w:ind w:right="566"/>
        <w:rPr>
          <w:i/>
          <w:highlight w:val="yellow"/>
        </w:rPr>
      </w:pPr>
      <w:r>
        <w:rPr>
          <w:i/>
          <w:highlight w:val="yellow"/>
        </w:rPr>
        <w:t>[Lieu, date]</w:t>
      </w:r>
    </w:p>
    <w:p w:rsidR="00394FF5" w:rsidRPr="00394FF5" w:rsidRDefault="00394FF5" w:rsidP="00394FF5">
      <w:pPr>
        <w:pStyle w:val="FINMAStandardAbsatz"/>
        <w:ind w:right="566"/>
        <w:rPr>
          <w:i/>
          <w:highlight w:val="yellow"/>
        </w:rPr>
      </w:pPr>
      <w:r>
        <w:rPr>
          <w:i/>
          <w:highlight w:val="yellow"/>
        </w:rPr>
        <w:t>[Nom de la société d’audit]</w:t>
      </w:r>
    </w:p>
    <w:p w:rsidR="00394FF5" w:rsidRDefault="00394FF5" w:rsidP="00394FF5">
      <w:pPr>
        <w:autoSpaceDE w:val="0"/>
        <w:autoSpaceDN w:val="0"/>
        <w:adjustRightInd w:val="0"/>
        <w:spacing w:line="240" w:lineRule="auto"/>
        <w:ind w:right="566"/>
        <w:jc w:val="both"/>
        <w:rPr>
          <w:rFonts w:cs="Arial"/>
          <w:color w:val="000000"/>
        </w:rPr>
      </w:pPr>
    </w:p>
    <w:p w:rsidR="00394FF5" w:rsidRDefault="00394FF5" w:rsidP="00394FF5">
      <w:pPr>
        <w:autoSpaceDE w:val="0"/>
        <w:autoSpaceDN w:val="0"/>
        <w:adjustRightInd w:val="0"/>
        <w:spacing w:line="240" w:lineRule="auto"/>
        <w:ind w:right="566"/>
        <w:jc w:val="both"/>
        <w:rPr>
          <w:rFonts w:cs="Arial"/>
          <w:color w:val="000000"/>
        </w:rPr>
      </w:pPr>
    </w:p>
    <w:p w:rsidR="00394FF5" w:rsidRDefault="00394FF5" w:rsidP="00394FF5">
      <w:pPr>
        <w:autoSpaceDE w:val="0"/>
        <w:autoSpaceDN w:val="0"/>
        <w:adjustRightInd w:val="0"/>
        <w:spacing w:line="240" w:lineRule="auto"/>
        <w:ind w:right="566"/>
        <w:jc w:val="both"/>
        <w:rPr>
          <w:rFonts w:cs="Arial"/>
          <w:color w:val="000000"/>
        </w:rPr>
      </w:pPr>
    </w:p>
    <w:p w:rsidR="00394FF5" w:rsidRDefault="00394FF5" w:rsidP="00394FF5">
      <w:pPr>
        <w:autoSpaceDE w:val="0"/>
        <w:autoSpaceDN w:val="0"/>
        <w:adjustRightInd w:val="0"/>
        <w:spacing w:line="240" w:lineRule="auto"/>
        <w:ind w:right="566"/>
        <w:jc w:val="both"/>
        <w:rPr>
          <w:rFonts w:cs="Arial"/>
          <w:color w:val="000000"/>
        </w:rPr>
      </w:pPr>
    </w:p>
    <w:p w:rsidR="00394FF5" w:rsidRDefault="00394FF5" w:rsidP="00394FF5">
      <w:pPr>
        <w:autoSpaceDE w:val="0"/>
        <w:autoSpaceDN w:val="0"/>
        <w:adjustRightInd w:val="0"/>
        <w:spacing w:line="240" w:lineRule="auto"/>
        <w:ind w:right="566"/>
        <w:jc w:val="both"/>
        <w:rPr>
          <w:rFonts w:cs="Arial"/>
          <w:color w:val="000000"/>
        </w:rPr>
      </w:pPr>
    </w:p>
    <w:tbl>
      <w:tblPr>
        <w:tblW w:w="0" w:type="auto"/>
        <w:tblLayout w:type="fixed"/>
        <w:tblCellMar>
          <w:left w:w="71" w:type="dxa"/>
          <w:right w:w="71" w:type="dxa"/>
        </w:tblCellMar>
        <w:tblLook w:val="04A0" w:firstRow="1" w:lastRow="0" w:firstColumn="1" w:lastColumn="0" w:noHBand="0" w:noVBand="1"/>
      </w:tblPr>
      <w:tblGrid>
        <w:gridCol w:w="4253"/>
        <w:gridCol w:w="5315"/>
      </w:tblGrid>
      <w:tr w:rsidR="00394FF5" w:rsidTr="00394FF5">
        <w:tc>
          <w:tcPr>
            <w:tcW w:w="4253" w:type="dxa"/>
            <w:hideMark/>
          </w:tcPr>
          <w:p w:rsidR="00394FF5" w:rsidRDefault="00394FF5" w:rsidP="00394FF5">
            <w:pPr>
              <w:pStyle w:val="Unterschriften"/>
              <w:ind w:right="566"/>
              <w:rPr>
                <w:rFonts w:cs="Arial"/>
                <w:sz w:val="22"/>
              </w:rPr>
            </w:pPr>
            <w:r>
              <w:rPr>
                <w:sz w:val="22"/>
              </w:rPr>
              <w:t>..................................................</w:t>
            </w:r>
          </w:p>
          <w:p w:rsidR="00394FF5" w:rsidRDefault="00394FF5" w:rsidP="00394FF5">
            <w:pPr>
              <w:pStyle w:val="Unterschriften"/>
              <w:spacing w:before="120"/>
              <w:ind w:right="566"/>
              <w:rPr>
                <w:rFonts w:cs="Arial"/>
                <w:sz w:val="18"/>
                <w:szCs w:val="18"/>
              </w:rPr>
            </w:pPr>
            <w:r>
              <w:rPr>
                <w:sz w:val="18"/>
                <w:szCs w:val="18"/>
              </w:rPr>
              <w:t>Expert(e)-réviseur agréé(e)</w:t>
            </w:r>
          </w:p>
          <w:p w:rsidR="00394FF5" w:rsidRDefault="00394FF5" w:rsidP="00394FF5">
            <w:pPr>
              <w:pStyle w:val="Unterschriften"/>
              <w:spacing w:before="120"/>
              <w:ind w:right="566"/>
              <w:rPr>
                <w:rFonts w:cs="Arial"/>
                <w:sz w:val="18"/>
                <w:szCs w:val="18"/>
              </w:rPr>
            </w:pPr>
            <w:r>
              <w:rPr>
                <w:sz w:val="18"/>
                <w:szCs w:val="18"/>
              </w:rPr>
              <w:t>Auditeur / auditrice responsable</w:t>
            </w:r>
          </w:p>
        </w:tc>
        <w:tc>
          <w:tcPr>
            <w:tcW w:w="5315" w:type="dxa"/>
          </w:tcPr>
          <w:p w:rsidR="00394FF5" w:rsidRDefault="00394FF5" w:rsidP="00394FF5">
            <w:pPr>
              <w:pStyle w:val="Unterschriften"/>
              <w:ind w:right="566"/>
              <w:rPr>
                <w:rFonts w:cs="Arial"/>
                <w:sz w:val="22"/>
              </w:rPr>
            </w:pPr>
            <w:r>
              <w:rPr>
                <w:sz w:val="22"/>
              </w:rPr>
              <w:t>..............................................</w:t>
            </w:r>
          </w:p>
          <w:p w:rsidR="00394FF5" w:rsidRDefault="00394FF5" w:rsidP="00394FF5">
            <w:pPr>
              <w:pStyle w:val="Unterschriften"/>
              <w:spacing w:before="120"/>
              <w:ind w:right="566"/>
              <w:rPr>
                <w:rFonts w:cs="Arial"/>
                <w:sz w:val="18"/>
                <w:szCs w:val="18"/>
              </w:rPr>
            </w:pPr>
            <w:r>
              <w:rPr>
                <w:sz w:val="18"/>
                <w:szCs w:val="18"/>
              </w:rPr>
              <w:t>Expert(e)-réviseur agréé(e)</w:t>
            </w:r>
          </w:p>
          <w:p w:rsidR="00394FF5" w:rsidRPr="001A7715" w:rsidRDefault="00394FF5" w:rsidP="00394FF5">
            <w:pPr>
              <w:pStyle w:val="Unterschriften"/>
              <w:spacing w:before="120"/>
              <w:ind w:right="566"/>
              <w:rPr>
                <w:rFonts w:cs="Arial"/>
                <w:sz w:val="18"/>
                <w:szCs w:val="18"/>
                <w:lang w:val="fr-CH"/>
              </w:rPr>
            </w:pPr>
          </w:p>
        </w:tc>
      </w:tr>
    </w:tbl>
    <w:p w:rsidR="00394FF5" w:rsidRDefault="00394FF5" w:rsidP="00394FF5">
      <w:pPr>
        <w:pStyle w:val="Default"/>
        <w:ind w:left="426" w:right="566"/>
        <w:jc w:val="both"/>
        <w:rPr>
          <w:sz w:val="20"/>
          <w:szCs w:val="20"/>
        </w:rPr>
      </w:pPr>
    </w:p>
    <w:p w:rsidR="00394FF5" w:rsidRDefault="00394FF5" w:rsidP="00394FF5">
      <w:pPr>
        <w:pStyle w:val="Default"/>
        <w:ind w:left="426" w:right="566"/>
        <w:jc w:val="both"/>
        <w:rPr>
          <w:sz w:val="20"/>
          <w:szCs w:val="20"/>
        </w:rPr>
      </w:pPr>
    </w:p>
    <w:p w:rsidR="00394FF5" w:rsidRDefault="00394FF5" w:rsidP="00394FF5">
      <w:pPr>
        <w:pStyle w:val="FINMAAufzhlungEbene1"/>
        <w:numPr>
          <w:ilvl w:val="0"/>
          <w:numId w:val="14"/>
        </w:numPr>
        <w:ind w:right="566"/>
        <w:jc w:val="both"/>
      </w:pPr>
      <w:r>
        <w:t>Liste des destinataires</w:t>
      </w:r>
    </w:p>
    <w:p w:rsidR="00394FF5" w:rsidRDefault="00394FF5" w:rsidP="00394FF5">
      <w:pPr>
        <w:pStyle w:val="FINMAAufzhlungEbene1"/>
        <w:numPr>
          <w:ilvl w:val="0"/>
          <w:numId w:val="14"/>
        </w:numPr>
        <w:ind w:right="566"/>
        <w:jc w:val="both"/>
      </w:pPr>
      <w:r>
        <w:t>Liste des abréviations utilisées</w:t>
      </w:r>
    </w:p>
    <w:p w:rsidR="00394FF5" w:rsidRPr="00394FF5" w:rsidRDefault="00394FF5" w:rsidP="00580B78">
      <w:pPr>
        <w:pStyle w:val="FINMAAufzhlungEbene1"/>
        <w:numPr>
          <w:ilvl w:val="0"/>
          <w:numId w:val="14"/>
        </w:numPr>
        <w:ind w:right="566"/>
        <w:jc w:val="both"/>
      </w:pPr>
      <w:r>
        <w:t>Annexes (par ex. évaluation des risques)</w:t>
      </w:r>
    </w:p>
    <w:p w:rsidR="004C187C" w:rsidRDefault="004C187C" w:rsidP="004C187C">
      <w:pPr>
        <w:pStyle w:val="FINMAGliederungEbene1"/>
        <w:numPr>
          <w:ilvl w:val="0"/>
          <w:numId w:val="0"/>
        </w:numPr>
        <w:tabs>
          <w:tab w:val="num" w:pos="1002"/>
        </w:tabs>
        <w:ind w:left="431" w:right="0" w:hanging="431"/>
        <w:jc w:val="both"/>
      </w:pPr>
    </w:p>
    <w:p w:rsidR="00A1000B" w:rsidRPr="00A1000B" w:rsidRDefault="00A1000B" w:rsidP="00783850">
      <w:pPr>
        <w:pStyle w:val="FINMAStandardAbsatz"/>
        <w:ind w:right="566"/>
        <w:rPr>
          <w:i/>
          <w:highlight w:val="lightGray"/>
        </w:rPr>
      </w:pPr>
    </w:p>
    <w:sectPr w:rsidR="00A1000B" w:rsidRPr="00A1000B" w:rsidSect="00507AB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34" w:right="567" w:bottom="2126"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0C" w:rsidRDefault="0095170C" w:rsidP="00041EC4">
      <w:pPr>
        <w:spacing w:line="240" w:lineRule="auto"/>
      </w:pPr>
      <w:r>
        <w:separator/>
      </w:r>
    </w:p>
  </w:endnote>
  <w:endnote w:type="continuationSeparator" w:id="0">
    <w:p w:rsidR="0095170C" w:rsidRDefault="0095170C" w:rsidP="00041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FB" w:rsidRDefault="00BC49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71"/>
      <w:gridCol w:w="2268"/>
    </w:tblGrid>
    <w:tr w:rsidR="007A2E2E" w:rsidTr="003760FC">
      <w:trPr>
        <w:trHeight w:val="288"/>
      </w:trPr>
      <w:tc>
        <w:tcPr>
          <w:tcW w:w="7371" w:type="dxa"/>
          <w:vAlign w:val="bottom"/>
        </w:tcPr>
        <w:p w:rsidR="007A2E2E" w:rsidRPr="00E23A9D" w:rsidRDefault="007A2E2E" w:rsidP="00D86E73">
          <w:pPr>
            <w:pStyle w:val="Fuzeile"/>
            <w:rPr>
              <w:sz w:val="12"/>
              <w:szCs w:val="12"/>
            </w:rPr>
          </w:pPr>
        </w:p>
      </w:tc>
      <w:tc>
        <w:tcPr>
          <w:tcW w:w="2268" w:type="dxa"/>
          <w:vAlign w:val="bottom"/>
        </w:tcPr>
        <w:p w:rsidR="007A2E2E" w:rsidRDefault="007A2E2E" w:rsidP="00AD2198">
          <w:pPr>
            <w:pStyle w:val="FINMAPagina"/>
          </w:pPr>
          <w:r>
            <w:fldChar w:fldCharType="begin"/>
          </w:r>
          <w:r>
            <w:instrText xml:space="preserve"> PAGE </w:instrText>
          </w:r>
          <w:r>
            <w:fldChar w:fldCharType="separate"/>
          </w:r>
          <w:r w:rsidR="009F0A8B">
            <w:rPr>
              <w:noProof/>
            </w:rPr>
            <w:t>12</w:t>
          </w:r>
          <w:r>
            <w:fldChar w:fldCharType="end"/>
          </w:r>
          <w:r>
            <w:t>/</w:t>
          </w:r>
          <w:r w:rsidR="008474DF">
            <w:rPr>
              <w:noProof/>
            </w:rPr>
            <w:fldChar w:fldCharType="begin"/>
          </w:r>
          <w:r w:rsidR="008474DF">
            <w:rPr>
              <w:noProof/>
            </w:rPr>
            <w:instrText xml:space="preserve"> NUMPAGES </w:instrText>
          </w:r>
          <w:r w:rsidR="008474DF">
            <w:rPr>
              <w:noProof/>
            </w:rPr>
            <w:fldChar w:fldCharType="separate"/>
          </w:r>
          <w:r w:rsidR="009F0A8B">
            <w:rPr>
              <w:noProof/>
            </w:rPr>
            <w:t>12</w:t>
          </w:r>
          <w:r w:rsidR="008474DF">
            <w:rPr>
              <w:noProof/>
            </w:rPr>
            <w:fldChar w:fldCharType="end"/>
          </w:r>
        </w:p>
      </w:tc>
    </w:tr>
  </w:tbl>
  <w:p w:rsidR="007A2E2E" w:rsidRDefault="007A2E2E" w:rsidP="00DB6015">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984"/>
    </w:tblGrid>
    <w:tr w:rsidR="007A2E2E" w:rsidRPr="001A7715" w:rsidTr="00B650E9">
      <w:tc>
        <w:tcPr>
          <w:tcW w:w="7088" w:type="dxa"/>
          <w:shd w:val="clear" w:color="auto" w:fill="auto"/>
          <w:hideMark/>
        </w:tcPr>
        <w:bookmarkStart w:id="55" w:name="BkmBarcode1" w:colFirst="1" w:colLast="1"/>
        <w:p w:rsidR="007A2E2E" w:rsidRPr="001A7715" w:rsidRDefault="007A2E2E" w:rsidP="001F421C">
          <w:pPr>
            <w:pStyle w:val="Fuzeile"/>
            <w:rPr>
              <w:lang w:val="de-CH"/>
            </w:rPr>
          </w:pPr>
          <w:r w:rsidRPr="00CF0E49">
            <w:fldChar w:fldCharType="begin"/>
          </w:r>
          <w:r w:rsidRPr="001A7715">
            <w:rPr>
              <w:lang w:val="de-CH"/>
            </w:rPr>
            <w:instrText>IF "</w:instrText>
          </w:r>
          <w:r w:rsidRPr="00CF0E49">
            <w:fldChar w:fldCharType="begin"/>
          </w:r>
          <w:r w:rsidRPr="001A7715">
            <w:rPr>
              <w:lang w:val="de-CH"/>
            </w:rPr>
            <w:instrText xml:space="preserve"> DOCPROPERTY "firma_adresse1" </w:instrText>
          </w:r>
          <w:r w:rsidRPr="00CF0E49">
            <w:fldChar w:fldCharType="separate"/>
          </w:r>
          <w:r w:rsidRPr="001A7715">
            <w:rPr>
              <w:lang w:val="de-CH"/>
            </w:rPr>
            <w:instrText>Laupenstrasse 27</w:instrText>
          </w:r>
          <w:r w:rsidRPr="00CF0E49">
            <w:fldChar w:fldCharType="end"/>
          </w:r>
          <w:r w:rsidRPr="001A7715">
            <w:rPr>
              <w:lang w:val="de-CH"/>
            </w:rPr>
            <w:instrText>"="" "" "</w:instrText>
          </w:r>
          <w:r w:rsidRPr="00CF0E49">
            <w:fldChar w:fldCharType="begin"/>
          </w:r>
          <w:r w:rsidRPr="001A7715">
            <w:rPr>
              <w:lang w:val="de-CH"/>
            </w:rPr>
            <w:instrText xml:space="preserve"> DOCPROPERTY "firma_adresse1" </w:instrText>
          </w:r>
          <w:r w:rsidRPr="00CF0E49">
            <w:fldChar w:fldCharType="separate"/>
          </w:r>
          <w:r w:rsidRPr="001A7715">
            <w:rPr>
              <w:lang w:val="de-CH"/>
            </w:rPr>
            <w:instrText>Laupenstrasse 27</w:instrText>
          </w:r>
          <w:r w:rsidRPr="00CF0E49">
            <w:fldChar w:fldCharType="end"/>
          </w:r>
          <w:r w:rsidRPr="001A7715">
            <w:rPr>
              <w:lang w:val="de-CH"/>
            </w:rPr>
            <w:instrText xml:space="preserve">" </w:instrText>
          </w:r>
          <w:r w:rsidRPr="00CF0E49">
            <w:fldChar w:fldCharType="separate"/>
          </w:r>
          <w:r w:rsidRPr="001A7715">
            <w:rPr>
              <w:noProof/>
              <w:lang w:val="de-CH"/>
            </w:rPr>
            <w:t>Laupenstrasse 27</w:t>
          </w:r>
          <w:r w:rsidRPr="00CF0E49">
            <w:fldChar w:fldCharType="end"/>
          </w:r>
          <w:r w:rsidRPr="001A7715">
            <w:rPr>
              <w:lang w:val="de-CH"/>
            </w:rPr>
            <w:br/>
          </w:r>
          <w:r>
            <w:fldChar w:fldCharType="begin"/>
          </w:r>
          <w:r w:rsidRPr="001A7715">
            <w:rPr>
              <w:lang w:val="de-CH"/>
            </w:rPr>
            <w:instrText xml:space="preserve"> DOCPROPERTY "firma_plz" </w:instrText>
          </w:r>
          <w:r>
            <w:fldChar w:fldCharType="separate"/>
          </w:r>
          <w:r w:rsidRPr="001A7715">
            <w:rPr>
              <w:lang w:val="de-CH"/>
            </w:rPr>
            <w:t>3003</w:t>
          </w:r>
          <w:r>
            <w:fldChar w:fldCharType="end"/>
          </w:r>
          <w:r w:rsidRPr="001A7715">
            <w:rPr>
              <w:lang w:val="de-CH"/>
            </w:rPr>
            <w:t xml:space="preserve"> </w:t>
          </w:r>
          <w:r w:rsidRPr="00CF0E49">
            <w:fldChar w:fldCharType="begin"/>
          </w:r>
          <w:r w:rsidRPr="001A7715">
            <w:rPr>
              <w:lang w:val="de-CH"/>
            </w:rPr>
            <w:instrText xml:space="preserve"> DOCPROPERTY "firma_ort_de" </w:instrText>
          </w:r>
          <w:r w:rsidRPr="00CF0E49">
            <w:fldChar w:fldCharType="separate"/>
          </w:r>
          <w:r w:rsidRPr="001A7715">
            <w:rPr>
              <w:lang w:val="de-CH"/>
            </w:rPr>
            <w:t>Bern</w:t>
          </w:r>
          <w:r w:rsidRPr="00CF0E49">
            <w:fldChar w:fldCharType="end"/>
          </w:r>
          <w:r w:rsidRPr="001A7715">
            <w:rPr>
              <w:lang w:val="de-CH"/>
            </w:rPr>
            <w:br/>
          </w:r>
          <w:r w:rsidRPr="00CF0E49">
            <w:fldChar w:fldCharType="begin"/>
          </w:r>
          <w:r w:rsidRPr="001A7715">
            <w:rPr>
              <w:lang w:val="de-CH"/>
            </w:rPr>
            <w:instrText xml:space="preserve"> IF "</w:instrText>
          </w:r>
          <w:r>
            <w:fldChar w:fldCharType="begin"/>
          </w:r>
          <w:r w:rsidRPr="001A7715">
            <w:rPr>
              <w:lang w:val="de-CH"/>
            </w:rPr>
            <w:instrText xml:space="preserve"> DOCPROPERTY "firma_telefon" </w:instrText>
          </w:r>
          <w:r>
            <w:fldChar w:fldCharType="separate"/>
          </w:r>
          <w:r w:rsidRPr="001A7715">
            <w:rPr>
              <w:lang w:val="de-CH"/>
            </w:rPr>
            <w:instrText>+41 (0)31 327 91 00</w:instrText>
          </w:r>
          <w:r>
            <w:fldChar w:fldCharType="end"/>
          </w:r>
          <w:r w:rsidRPr="001A7715">
            <w:rPr>
              <w:lang w:val="de-CH"/>
            </w:rPr>
            <w:instrText xml:space="preserve">"="" "" "Tel. </w:instrText>
          </w:r>
          <w:r>
            <w:fldChar w:fldCharType="begin"/>
          </w:r>
          <w:r w:rsidRPr="001A7715">
            <w:rPr>
              <w:lang w:val="de-CH"/>
            </w:rPr>
            <w:instrText xml:space="preserve"> DOCPROPERTY "firma_telefon" </w:instrText>
          </w:r>
          <w:r>
            <w:fldChar w:fldCharType="separate"/>
          </w:r>
          <w:r w:rsidRPr="001A7715">
            <w:rPr>
              <w:lang w:val="de-CH"/>
            </w:rPr>
            <w:instrText>+41 (0)31 327 91 00</w:instrText>
          </w:r>
          <w:r>
            <w:fldChar w:fldCharType="end"/>
          </w:r>
          <w:r w:rsidRPr="001A7715">
            <w:rPr>
              <w:lang w:val="de-CH"/>
            </w:rPr>
            <w:instrText>"</w:instrText>
          </w:r>
          <w:r w:rsidRPr="00CF0E49">
            <w:fldChar w:fldCharType="separate"/>
          </w:r>
          <w:r w:rsidRPr="001A7715">
            <w:rPr>
              <w:noProof/>
              <w:lang w:val="de-CH"/>
            </w:rPr>
            <w:t>Tel. +41 (0)31 327 91 00</w:t>
          </w:r>
          <w:r w:rsidRPr="00CF0E49">
            <w:fldChar w:fldCharType="end"/>
          </w:r>
          <w:r w:rsidRPr="001A7715">
            <w:rPr>
              <w:lang w:val="de-CH"/>
            </w:rPr>
            <w:br/>
          </w:r>
          <w:r w:rsidRPr="00CF0E49">
            <w:fldChar w:fldCharType="begin"/>
          </w:r>
          <w:r w:rsidRPr="001A7715">
            <w:rPr>
              <w:lang w:val="de-CH"/>
            </w:rPr>
            <w:instrText>IF "</w:instrText>
          </w:r>
          <w:r>
            <w:fldChar w:fldCharType="begin"/>
          </w:r>
          <w:r w:rsidRPr="001A7715">
            <w:rPr>
              <w:lang w:val="de-CH"/>
            </w:rPr>
            <w:instrText xml:space="preserve"> DOCPROPERTY "firma_telefax" </w:instrText>
          </w:r>
          <w:r>
            <w:fldChar w:fldCharType="separate"/>
          </w:r>
          <w:r w:rsidRPr="001A7715">
            <w:rPr>
              <w:lang w:val="de-CH"/>
            </w:rPr>
            <w:instrText>+41 (0)31 327 91 01</w:instrText>
          </w:r>
          <w:r>
            <w:fldChar w:fldCharType="end"/>
          </w:r>
          <w:r w:rsidRPr="001A7715">
            <w:rPr>
              <w:lang w:val="de-CH"/>
            </w:rPr>
            <w:instrText xml:space="preserve">"="" "" "Fax </w:instrText>
          </w:r>
          <w:r>
            <w:fldChar w:fldCharType="begin"/>
          </w:r>
          <w:r w:rsidRPr="001A7715">
            <w:rPr>
              <w:lang w:val="de-CH"/>
            </w:rPr>
            <w:instrText xml:space="preserve"> DOCPROPERTY "firma_telefax" </w:instrText>
          </w:r>
          <w:r>
            <w:fldChar w:fldCharType="separate"/>
          </w:r>
          <w:r w:rsidRPr="001A7715">
            <w:rPr>
              <w:lang w:val="de-CH"/>
            </w:rPr>
            <w:instrText>+41 (0)31 327 91 01</w:instrText>
          </w:r>
          <w:r>
            <w:fldChar w:fldCharType="end"/>
          </w:r>
          <w:r w:rsidRPr="001A7715">
            <w:rPr>
              <w:lang w:val="de-CH"/>
            </w:rPr>
            <w:instrText xml:space="preserve">" </w:instrText>
          </w:r>
          <w:r w:rsidRPr="00CF0E49">
            <w:fldChar w:fldCharType="separate"/>
          </w:r>
          <w:r w:rsidRPr="001A7715">
            <w:rPr>
              <w:noProof/>
              <w:lang w:val="de-CH"/>
            </w:rPr>
            <w:t>Fax +41 (0)31 327 91 01</w:t>
          </w:r>
          <w:r w:rsidRPr="00CF0E49">
            <w:fldChar w:fldCharType="end"/>
          </w:r>
          <w:r w:rsidRPr="001A7715">
            <w:rPr>
              <w:lang w:val="de-CH"/>
            </w:rPr>
            <w:br/>
          </w:r>
          <w:r w:rsidRPr="002052BD">
            <w:rPr>
              <w:b/>
            </w:rPr>
            <w:fldChar w:fldCharType="begin"/>
          </w:r>
          <w:r w:rsidRPr="001A7715">
            <w:rPr>
              <w:b/>
              <w:lang w:val="de-CH"/>
            </w:rPr>
            <w:instrText xml:space="preserve"> DOCPROPERTY "firma_internet" </w:instrText>
          </w:r>
          <w:r w:rsidRPr="002052BD">
            <w:rPr>
              <w:b/>
            </w:rPr>
            <w:fldChar w:fldCharType="separate"/>
          </w:r>
          <w:r w:rsidRPr="001A7715">
            <w:rPr>
              <w:b/>
              <w:lang w:val="de-CH"/>
            </w:rPr>
            <w:t>www.finma.ch</w:t>
          </w:r>
          <w:r w:rsidRPr="002052BD">
            <w:rPr>
              <w:b/>
            </w:rPr>
            <w:fldChar w:fldCharType="end"/>
          </w:r>
        </w:p>
      </w:tc>
      <w:tc>
        <w:tcPr>
          <w:tcW w:w="1984" w:type="dxa"/>
          <w:vMerge w:val="restart"/>
          <w:shd w:val="clear" w:color="auto" w:fill="auto"/>
          <w:vAlign w:val="bottom"/>
        </w:tcPr>
        <w:p w:rsidR="007A2E2E" w:rsidRPr="001A7715" w:rsidRDefault="007A2E2E" w:rsidP="00B650E9">
          <w:pPr>
            <w:pStyle w:val="FINMAReferenz"/>
            <w:jc w:val="right"/>
            <w:rPr>
              <w:rStyle w:val="FINMARf-AktnrZchn"/>
              <w:lang w:val="de-CH"/>
            </w:rPr>
          </w:pPr>
        </w:p>
      </w:tc>
    </w:tr>
    <w:tr w:rsidR="007A2E2E" w:rsidRPr="001A7715" w:rsidTr="003624F3">
      <w:tc>
        <w:tcPr>
          <w:tcW w:w="7088" w:type="dxa"/>
        </w:tcPr>
        <w:p w:rsidR="007A2E2E" w:rsidRPr="001A7715" w:rsidRDefault="007A2E2E" w:rsidP="00DB6015">
          <w:pPr>
            <w:pStyle w:val="Fuzeile"/>
            <w:rPr>
              <w:lang w:val="de-CH"/>
            </w:rPr>
          </w:pPr>
        </w:p>
      </w:tc>
      <w:tc>
        <w:tcPr>
          <w:tcW w:w="1984" w:type="dxa"/>
          <w:vMerge/>
          <w:vAlign w:val="center"/>
          <w:hideMark/>
        </w:tcPr>
        <w:p w:rsidR="007A2E2E" w:rsidRPr="001A7715" w:rsidRDefault="007A2E2E" w:rsidP="003624F3">
          <w:pPr>
            <w:pStyle w:val="FINMA-Q-Code"/>
            <w:rPr>
              <w:lang w:val="de-CH"/>
            </w:rPr>
          </w:pPr>
        </w:p>
      </w:tc>
    </w:tr>
    <w:tr w:rsidR="007A2E2E" w:rsidRPr="001A7715" w:rsidTr="003624F3">
      <w:tc>
        <w:tcPr>
          <w:tcW w:w="7088" w:type="dxa"/>
          <w:hideMark/>
        </w:tcPr>
        <w:p w:rsidR="007A2E2E" w:rsidRPr="001A7715" w:rsidRDefault="007A2E2E" w:rsidP="00D86E73">
          <w:pPr>
            <w:pStyle w:val="Fusszeile6pt"/>
            <w:rPr>
              <w:szCs w:val="12"/>
              <w:lang w:val="de-CH"/>
            </w:rPr>
          </w:pPr>
        </w:p>
      </w:tc>
      <w:tc>
        <w:tcPr>
          <w:tcW w:w="1984" w:type="dxa"/>
          <w:vMerge/>
          <w:vAlign w:val="center"/>
          <w:hideMark/>
        </w:tcPr>
        <w:p w:rsidR="007A2E2E" w:rsidRPr="001A7715" w:rsidRDefault="007A2E2E" w:rsidP="003624F3">
          <w:pPr>
            <w:pStyle w:val="FINMA-Q-Code"/>
            <w:rPr>
              <w:lang w:val="de-CH"/>
            </w:rPr>
          </w:pPr>
        </w:p>
      </w:tc>
    </w:tr>
    <w:bookmarkEnd w:id="55"/>
  </w:tbl>
  <w:p w:rsidR="007A2E2E" w:rsidRPr="001A7715" w:rsidRDefault="007A2E2E" w:rsidP="00DB6015">
    <w:pPr>
      <w:pStyle w:val="Blind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0C" w:rsidRDefault="0095170C" w:rsidP="00041EC4">
      <w:pPr>
        <w:spacing w:line="240" w:lineRule="auto"/>
      </w:pPr>
      <w:r>
        <w:separator/>
      </w:r>
    </w:p>
  </w:footnote>
  <w:footnote w:type="continuationSeparator" w:id="0">
    <w:p w:rsidR="0095170C" w:rsidRDefault="0095170C" w:rsidP="00041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FB" w:rsidRDefault="00BC49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12"/>
      <w:gridCol w:w="4839"/>
    </w:tblGrid>
    <w:tr w:rsidR="007A2E2E" w:rsidTr="00DF6D7B">
      <w:trPr>
        <w:trHeight w:val="848"/>
      </w:trPr>
      <w:tc>
        <w:tcPr>
          <w:tcW w:w="4512" w:type="dxa"/>
          <w:tcMar>
            <w:left w:w="0" w:type="dxa"/>
          </w:tcMar>
          <w:hideMark/>
        </w:tcPr>
        <w:p w:rsidR="007A2E2E" w:rsidRPr="00C02467" w:rsidRDefault="007A2E2E" w:rsidP="00C02467">
          <w:pPr>
            <w:pStyle w:val="FINMAVertraulich"/>
          </w:pPr>
          <w:r w:rsidRPr="00C02467">
            <w:fldChar w:fldCharType="begin"/>
          </w:r>
          <w:r w:rsidRPr="00C02467">
            <w:instrText xml:space="preserve"> IF "</w:instrText>
          </w:r>
          <w:r w:rsidRPr="00C02467">
            <w:fldChar w:fldCharType="begin"/>
          </w:r>
          <w:r w:rsidRPr="00C02467">
            <w:instrText xml:space="preserve"> DOCPROPERTY "feld_vertraulich</w:instrText>
          </w:r>
          <w:r>
            <w:instrText>"</w:instrText>
          </w:r>
          <w:r w:rsidRPr="00C02467">
            <w:instrText xml:space="preserve"> </w:instrText>
          </w:r>
          <w:r w:rsidRPr="00C02467">
            <w:fldChar w:fldCharType="end"/>
          </w:r>
          <w:r w:rsidRPr="00C02467">
            <w:instrText xml:space="preserve">"="Ja" "VERTRAULICH" "" </w:instrText>
          </w:r>
          <w:r w:rsidRPr="00C02467">
            <w:fldChar w:fldCharType="end"/>
          </w:r>
        </w:p>
      </w:tc>
      <w:tc>
        <w:tcPr>
          <w:tcW w:w="4839" w:type="dxa"/>
        </w:tcPr>
        <w:p w:rsidR="007A2E2E" w:rsidRPr="00DC6EAF" w:rsidRDefault="007A2E2E" w:rsidP="00C4562B">
          <w:pPr>
            <w:pStyle w:val="FINMAStandardAbsatz"/>
            <w:spacing w:before="0" w:after="0"/>
            <w:ind w:right="-102"/>
            <w:jc w:val="right"/>
          </w:pPr>
          <w:bookmarkStart w:id="53" w:name="dglogo2"/>
          <w:r>
            <w:rPr>
              <w:noProof/>
              <w:lang w:val="de-CH" w:eastAsia="de-CH"/>
            </w:rPr>
            <w:drawing>
              <wp:inline distT="0" distB="0" distL="0" distR="0" wp14:anchorId="070358B2" wp14:editId="266E5824">
                <wp:extent cx="1228146" cy="28080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228146" cy="280800"/>
                        </a:xfrm>
                        <a:prstGeom prst="rect">
                          <a:avLst/>
                        </a:prstGeom>
                      </pic:spPr>
                    </pic:pic>
                  </a:graphicData>
                </a:graphic>
              </wp:inline>
            </w:drawing>
          </w:r>
          <w:r>
            <w:t xml:space="preserve"> </w:t>
          </w:r>
          <w:bookmarkEnd w:id="53"/>
        </w:p>
      </w:tc>
    </w:tr>
  </w:tbl>
  <w:p w:rsidR="007A2E2E" w:rsidRPr="00A267D2" w:rsidRDefault="007A2E2E" w:rsidP="001A7715">
    <w:pPr>
      <w:pStyle w:val="FINMAMarginal"/>
      <w:framePr w:w="2835" w:wrap="around" w:hAnchor="page" w:x="8936" w:y="173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3"/>
      <w:gridCol w:w="4319"/>
    </w:tblGrid>
    <w:tr w:rsidR="007A2E2E" w:rsidTr="00EA303E">
      <w:trPr>
        <w:trHeight w:val="140"/>
      </w:trPr>
      <w:tc>
        <w:tcPr>
          <w:tcW w:w="4858" w:type="dxa"/>
        </w:tcPr>
        <w:p w:rsidR="007A2E2E" w:rsidRPr="00C02467" w:rsidRDefault="007A2E2E" w:rsidP="00C02467">
          <w:pPr>
            <w:pStyle w:val="Blindzeile"/>
          </w:pPr>
        </w:p>
      </w:tc>
      <w:tc>
        <w:tcPr>
          <w:tcW w:w="4227" w:type="dxa"/>
          <w:vMerge w:val="restart"/>
        </w:tcPr>
        <w:p w:rsidR="007A2E2E" w:rsidRPr="0067573C" w:rsidRDefault="007A2E2E" w:rsidP="00C4562B">
          <w:pPr>
            <w:pStyle w:val="Kopfzeile"/>
            <w:jc w:val="right"/>
          </w:pPr>
          <w:bookmarkStart w:id="54" w:name="dglogo1"/>
          <w:r>
            <w:rPr>
              <w:noProof/>
              <w:lang w:val="de-CH" w:eastAsia="de-CH"/>
            </w:rPr>
            <w:drawing>
              <wp:inline distT="0" distB="0" distL="0" distR="0" wp14:anchorId="72382EBF" wp14:editId="70665523">
                <wp:extent cx="1798449" cy="792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8449" cy="792000"/>
                        </a:xfrm>
                        <a:prstGeom prst="rect">
                          <a:avLst/>
                        </a:prstGeom>
                      </pic:spPr>
                    </pic:pic>
                  </a:graphicData>
                </a:graphic>
              </wp:inline>
            </w:drawing>
          </w:r>
          <w:r>
            <w:t xml:space="preserve"> </w:t>
          </w:r>
          <w:bookmarkEnd w:id="54"/>
        </w:p>
      </w:tc>
    </w:tr>
    <w:tr w:rsidR="007A2E2E" w:rsidTr="007729CA">
      <w:trPr>
        <w:trHeight w:val="1848"/>
      </w:trPr>
      <w:tc>
        <w:tcPr>
          <w:tcW w:w="4858" w:type="dxa"/>
        </w:tcPr>
        <w:p w:rsidR="007A2E2E" w:rsidRDefault="007A2E2E" w:rsidP="00C02467">
          <w:pPr>
            <w:pStyle w:val="FINMAVertraulich"/>
          </w:pPr>
          <w:r>
            <w:fldChar w:fldCharType="begin"/>
          </w:r>
          <w:r>
            <w:instrText xml:space="preserve"> IF "</w:instrText>
          </w:r>
          <w:r>
            <w:fldChar w:fldCharType="begin"/>
          </w:r>
          <w:r>
            <w:instrText xml:space="preserve"> DOCPROPERTY "feld_vertraulich" </w:instrText>
          </w:r>
          <w:r>
            <w:rPr>
              <w:b w:val="0"/>
              <w:bCs/>
            </w:rPr>
            <w:fldChar w:fldCharType="end"/>
          </w:r>
          <w:r>
            <w:instrText xml:space="preserve">"="Ja" "VERTRAULICH" "" </w:instrText>
          </w:r>
          <w:r>
            <w:fldChar w:fldCharType="end"/>
          </w:r>
        </w:p>
      </w:tc>
      <w:tc>
        <w:tcPr>
          <w:tcW w:w="4227" w:type="dxa"/>
          <w:vMerge/>
        </w:tcPr>
        <w:p w:rsidR="007A2E2E" w:rsidRDefault="007A2E2E">
          <w:pPr>
            <w:pStyle w:val="Kopfzeile"/>
          </w:pPr>
        </w:p>
      </w:tc>
    </w:tr>
  </w:tbl>
  <w:p w:rsidR="007A2E2E" w:rsidRPr="00507AB4" w:rsidRDefault="007A2E2E" w:rsidP="00507AB4">
    <w:pPr>
      <w:pStyle w:val="Kopfzeile"/>
      <w:spacing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E5E1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9C0827"/>
    <w:multiLevelType w:val="multilevel"/>
    <w:tmpl w:val="7DA4A34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3"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9A90126"/>
    <w:multiLevelType w:val="hybridMultilevel"/>
    <w:tmpl w:val="6EAAFB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6"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7"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8" w15:restartNumberingAfterBreak="0">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15:restartNumberingAfterBreak="0">
    <w:nsid w:val="5904408F"/>
    <w:multiLevelType w:val="hybridMultilevel"/>
    <w:tmpl w:val="8C004FA8"/>
    <w:lvl w:ilvl="0" w:tplc="0A34E2B6">
      <w:start w:val="1"/>
      <w:numFmt w:val="bullet"/>
      <w:pStyle w:val="Listenabsatz"/>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10"/>
  </w:num>
  <w:num w:numId="6">
    <w:abstractNumId w:val="5"/>
  </w:num>
  <w:num w:numId="7">
    <w:abstractNumId w:val="3"/>
  </w:num>
  <w:num w:numId="8">
    <w:abstractNumId w:val="7"/>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defaultTabStop w:val="708"/>
  <w:autoHyphenation/>
  <w:hyphenationZone w:val="284"/>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4B"/>
    <w:rsid w:val="00000497"/>
    <w:rsid w:val="000011B5"/>
    <w:rsid w:val="00005B1B"/>
    <w:rsid w:val="00011160"/>
    <w:rsid w:val="00020F08"/>
    <w:rsid w:val="00025C1C"/>
    <w:rsid w:val="0002758F"/>
    <w:rsid w:val="00033EFF"/>
    <w:rsid w:val="00041EC4"/>
    <w:rsid w:val="00042290"/>
    <w:rsid w:val="00043BB1"/>
    <w:rsid w:val="00043E93"/>
    <w:rsid w:val="00053B00"/>
    <w:rsid w:val="00062D01"/>
    <w:rsid w:val="00072FDA"/>
    <w:rsid w:val="00075369"/>
    <w:rsid w:val="00092D6B"/>
    <w:rsid w:val="000A70AA"/>
    <w:rsid w:val="000B072B"/>
    <w:rsid w:val="000B171C"/>
    <w:rsid w:val="000B1BA1"/>
    <w:rsid w:val="000C3340"/>
    <w:rsid w:val="000C6BA4"/>
    <w:rsid w:val="000C7A1F"/>
    <w:rsid w:val="000C7CF4"/>
    <w:rsid w:val="000D0CED"/>
    <w:rsid w:val="000D3C2F"/>
    <w:rsid w:val="000D5311"/>
    <w:rsid w:val="000D6249"/>
    <w:rsid w:val="000D6CE8"/>
    <w:rsid w:val="000E131D"/>
    <w:rsid w:val="000E57CD"/>
    <w:rsid w:val="000F0AC9"/>
    <w:rsid w:val="000F1F6C"/>
    <w:rsid w:val="0011599C"/>
    <w:rsid w:val="001176D6"/>
    <w:rsid w:val="00122131"/>
    <w:rsid w:val="001233A2"/>
    <w:rsid w:val="00124E10"/>
    <w:rsid w:val="00127C69"/>
    <w:rsid w:val="0013283E"/>
    <w:rsid w:val="001345DE"/>
    <w:rsid w:val="00140D89"/>
    <w:rsid w:val="00142732"/>
    <w:rsid w:val="00144697"/>
    <w:rsid w:val="001509AB"/>
    <w:rsid w:val="001527EE"/>
    <w:rsid w:val="00162FA2"/>
    <w:rsid w:val="00171ADE"/>
    <w:rsid w:val="001815FC"/>
    <w:rsid w:val="00183190"/>
    <w:rsid w:val="00185CB5"/>
    <w:rsid w:val="001964BC"/>
    <w:rsid w:val="00196CB8"/>
    <w:rsid w:val="001A04E9"/>
    <w:rsid w:val="001A4288"/>
    <w:rsid w:val="001A5729"/>
    <w:rsid w:val="001A6C8C"/>
    <w:rsid w:val="001A7715"/>
    <w:rsid w:val="001B146B"/>
    <w:rsid w:val="001B5597"/>
    <w:rsid w:val="001B66E5"/>
    <w:rsid w:val="001B7E07"/>
    <w:rsid w:val="001C13D2"/>
    <w:rsid w:val="001C15EA"/>
    <w:rsid w:val="001C49D7"/>
    <w:rsid w:val="001C5A61"/>
    <w:rsid w:val="001C61A5"/>
    <w:rsid w:val="001D1FC1"/>
    <w:rsid w:val="001D728C"/>
    <w:rsid w:val="001E5223"/>
    <w:rsid w:val="001F421C"/>
    <w:rsid w:val="001F7E94"/>
    <w:rsid w:val="00204DF9"/>
    <w:rsid w:val="002052BD"/>
    <w:rsid w:val="00205979"/>
    <w:rsid w:val="002068E9"/>
    <w:rsid w:val="00214DC0"/>
    <w:rsid w:val="00216C3B"/>
    <w:rsid w:val="00223547"/>
    <w:rsid w:val="0022707B"/>
    <w:rsid w:val="002273EB"/>
    <w:rsid w:val="0023516C"/>
    <w:rsid w:val="00236FB6"/>
    <w:rsid w:val="00237C7F"/>
    <w:rsid w:val="002473EB"/>
    <w:rsid w:val="002506CC"/>
    <w:rsid w:val="00254D35"/>
    <w:rsid w:val="002633EC"/>
    <w:rsid w:val="00270F9F"/>
    <w:rsid w:val="00282177"/>
    <w:rsid w:val="00282256"/>
    <w:rsid w:val="002945A6"/>
    <w:rsid w:val="0029739A"/>
    <w:rsid w:val="002A2A1A"/>
    <w:rsid w:val="002A3623"/>
    <w:rsid w:val="002A5CB9"/>
    <w:rsid w:val="002C6D46"/>
    <w:rsid w:val="002D384D"/>
    <w:rsid w:val="002F0567"/>
    <w:rsid w:val="002F1E10"/>
    <w:rsid w:val="002F43B1"/>
    <w:rsid w:val="002F6D1C"/>
    <w:rsid w:val="00304411"/>
    <w:rsid w:val="00306041"/>
    <w:rsid w:val="00306C97"/>
    <w:rsid w:val="003121B9"/>
    <w:rsid w:val="003207E6"/>
    <w:rsid w:val="00321E87"/>
    <w:rsid w:val="00322853"/>
    <w:rsid w:val="00322DF9"/>
    <w:rsid w:val="00323592"/>
    <w:rsid w:val="003314ED"/>
    <w:rsid w:val="00340DC5"/>
    <w:rsid w:val="00343DAD"/>
    <w:rsid w:val="003459D8"/>
    <w:rsid w:val="003521DF"/>
    <w:rsid w:val="003552F5"/>
    <w:rsid w:val="003624F3"/>
    <w:rsid w:val="0036274C"/>
    <w:rsid w:val="00375EE4"/>
    <w:rsid w:val="003760FC"/>
    <w:rsid w:val="00382FCC"/>
    <w:rsid w:val="003929FD"/>
    <w:rsid w:val="00394FF5"/>
    <w:rsid w:val="00397DFD"/>
    <w:rsid w:val="003A1404"/>
    <w:rsid w:val="003A270E"/>
    <w:rsid w:val="003A5F4C"/>
    <w:rsid w:val="003A6897"/>
    <w:rsid w:val="003B0DF7"/>
    <w:rsid w:val="003B1D67"/>
    <w:rsid w:val="003B43EF"/>
    <w:rsid w:val="003B6920"/>
    <w:rsid w:val="003C1579"/>
    <w:rsid w:val="003C1B55"/>
    <w:rsid w:val="003C67FC"/>
    <w:rsid w:val="003D1B1D"/>
    <w:rsid w:val="003D1D22"/>
    <w:rsid w:val="003D34D8"/>
    <w:rsid w:val="003D4838"/>
    <w:rsid w:val="003E69E4"/>
    <w:rsid w:val="003F1FD1"/>
    <w:rsid w:val="00401ED8"/>
    <w:rsid w:val="00413CF3"/>
    <w:rsid w:val="004169D0"/>
    <w:rsid w:val="004172A4"/>
    <w:rsid w:val="004248AD"/>
    <w:rsid w:val="00427834"/>
    <w:rsid w:val="0043255B"/>
    <w:rsid w:val="004356F9"/>
    <w:rsid w:val="00437703"/>
    <w:rsid w:val="00440B68"/>
    <w:rsid w:val="0045036D"/>
    <w:rsid w:val="0045058C"/>
    <w:rsid w:val="00450A42"/>
    <w:rsid w:val="00450C0B"/>
    <w:rsid w:val="004520B9"/>
    <w:rsid w:val="00452870"/>
    <w:rsid w:val="00455DC1"/>
    <w:rsid w:val="00474560"/>
    <w:rsid w:val="0048665D"/>
    <w:rsid w:val="004A6038"/>
    <w:rsid w:val="004B774E"/>
    <w:rsid w:val="004C0A0B"/>
    <w:rsid w:val="004C187C"/>
    <w:rsid w:val="004C2768"/>
    <w:rsid w:val="004C2E51"/>
    <w:rsid w:val="004F02CC"/>
    <w:rsid w:val="00505074"/>
    <w:rsid w:val="00507AB4"/>
    <w:rsid w:val="00511149"/>
    <w:rsid w:val="00515DD9"/>
    <w:rsid w:val="00516D78"/>
    <w:rsid w:val="00520994"/>
    <w:rsid w:val="00527207"/>
    <w:rsid w:val="00534070"/>
    <w:rsid w:val="00535D76"/>
    <w:rsid w:val="00540398"/>
    <w:rsid w:val="00541C85"/>
    <w:rsid w:val="0054257F"/>
    <w:rsid w:val="00544212"/>
    <w:rsid w:val="00545BFF"/>
    <w:rsid w:val="00554E92"/>
    <w:rsid w:val="0056039C"/>
    <w:rsid w:val="0056147C"/>
    <w:rsid w:val="00562D19"/>
    <w:rsid w:val="00563C62"/>
    <w:rsid w:val="00563D07"/>
    <w:rsid w:val="005741A3"/>
    <w:rsid w:val="00580B78"/>
    <w:rsid w:val="00585546"/>
    <w:rsid w:val="0059565A"/>
    <w:rsid w:val="00597ACC"/>
    <w:rsid w:val="005A473C"/>
    <w:rsid w:val="005B3915"/>
    <w:rsid w:val="005C2340"/>
    <w:rsid w:val="005C2649"/>
    <w:rsid w:val="005C270B"/>
    <w:rsid w:val="005C6794"/>
    <w:rsid w:val="005D6E86"/>
    <w:rsid w:val="005E03DD"/>
    <w:rsid w:val="005E3AAE"/>
    <w:rsid w:val="005E5E08"/>
    <w:rsid w:val="006059EC"/>
    <w:rsid w:val="006118BE"/>
    <w:rsid w:val="006120E0"/>
    <w:rsid w:val="00613507"/>
    <w:rsid w:val="006146BF"/>
    <w:rsid w:val="006159E8"/>
    <w:rsid w:val="00620759"/>
    <w:rsid w:val="00621DDE"/>
    <w:rsid w:val="006252FE"/>
    <w:rsid w:val="0062592A"/>
    <w:rsid w:val="00635C1C"/>
    <w:rsid w:val="00654529"/>
    <w:rsid w:val="00654893"/>
    <w:rsid w:val="00660926"/>
    <w:rsid w:val="00660DAD"/>
    <w:rsid w:val="00661E77"/>
    <w:rsid w:val="00671291"/>
    <w:rsid w:val="00672930"/>
    <w:rsid w:val="0067435B"/>
    <w:rsid w:val="0067573C"/>
    <w:rsid w:val="00681D0E"/>
    <w:rsid w:val="0068330E"/>
    <w:rsid w:val="006833C8"/>
    <w:rsid w:val="006850EB"/>
    <w:rsid w:val="006864E2"/>
    <w:rsid w:val="0068756D"/>
    <w:rsid w:val="0069108A"/>
    <w:rsid w:val="0069248A"/>
    <w:rsid w:val="006B1184"/>
    <w:rsid w:val="006B2E25"/>
    <w:rsid w:val="006C2DEC"/>
    <w:rsid w:val="006C488F"/>
    <w:rsid w:val="006C630B"/>
    <w:rsid w:val="006C67A0"/>
    <w:rsid w:val="006D0F00"/>
    <w:rsid w:val="006D1F3A"/>
    <w:rsid w:val="006D2BC8"/>
    <w:rsid w:val="006D431B"/>
    <w:rsid w:val="006D5E3F"/>
    <w:rsid w:val="006E221E"/>
    <w:rsid w:val="006E54D4"/>
    <w:rsid w:val="006F1600"/>
    <w:rsid w:val="006F29F0"/>
    <w:rsid w:val="006F3E99"/>
    <w:rsid w:val="006F6FDA"/>
    <w:rsid w:val="00702885"/>
    <w:rsid w:val="00705CE7"/>
    <w:rsid w:val="00706D46"/>
    <w:rsid w:val="007128C5"/>
    <w:rsid w:val="0071443D"/>
    <w:rsid w:val="00716F99"/>
    <w:rsid w:val="00717829"/>
    <w:rsid w:val="00717AB6"/>
    <w:rsid w:val="00720810"/>
    <w:rsid w:val="0072779D"/>
    <w:rsid w:val="0073505C"/>
    <w:rsid w:val="00740644"/>
    <w:rsid w:val="00762301"/>
    <w:rsid w:val="007648AA"/>
    <w:rsid w:val="007651BB"/>
    <w:rsid w:val="007729CA"/>
    <w:rsid w:val="00783850"/>
    <w:rsid w:val="007A2E2E"/>
    <w:rsid w:val="007A3646"/>
    <w:rsid w:val="007A6B4D"/>
    <w:rsid w:val="007B1588"/>
    <w:rsid w:val="007C32BA"/>
    <w:rsid w:val="007C7A4E"/>
    <w:rsid w:val="007D4564"/>
    <w:rsid w:val="007D70C2"/>
    <w:rsid w:val="007D78A3"/>
    <w:rsid w:val="007D7D03"/>
    <w:rsid w:val="007E04FC"/>
    <w:rsid w:val="007E7391"/>
    <w:rsid w:val="008010A4"/>
    <w:rsid w:val="00817DBA"/>
    <w:rsid w:val="00820B91"/>
    <w:rsid w:val="008243CF"/>
    <w:rsid w:val="00825582"/>
    <w:rsid w:val="00826FB8"/>
    <w:rsid w:val="0082775C"/>
    <w:rsid w:val="00831153"/>
    <w:rsid w:val="0083128C"/>
    <w:rsid w:val="008343C9"/>
    <w:rsid w:val="008474DF"/>
    <w:rsid w:val="00847DAE"/>
    <w:rsid w:val="00856C63"/>
    <w:rsid w:val="00867733"/>
    <w:rsid w:val="0087031F"/>
    <w:rsid w:val="008752C5"/>
    <w:rsid w:val="00891BD5"/>
    <w:rsid w:val="008957F4"/>
    <w:rsid w:val="00895B2F"/>
    <w:rsid w:val="00897E68"/>
    <w:rsid w:val="00897EB6"/>
    <w:rsid w:val="008A11FF"/>
    <w:rsid w:val="008A3D57"/>
    <w:rsid w:val="008A5577"/>
    <w:rsid w:val="008A7628"/>
    <w:rsid w:val="008B578D"/>
    <w:rsid w:val="008B6EEC"/>
    <w:rsid w:val="008C3B22"/>
    <w:rsid w:val="008C6154"/>
    <w:rsid w:val="008C6982"/>
    <w:rsid w:val="008C6D00"/>
    <w:rsid w:val="008C7F39"/>
    <w:rsid w:val="008E4DAA"/>
    <w:rsid w:val="008E75F7"/>
    <w:rsid w:val="00912451"/>
    <w:rsid w:val="0092012D"/>
    <w:rsid w:val="00926AC1"/>
    <w:rsid w:val="009274C3"/>
    <w:rsid w:val="009312C4"/>
    <w:rsid w:val="00937895"/>
    <w:rsid w:val="00940E83"/>
    <w:rsid w:val="00941563"/>
    <w:rsid w:val="0095170C"/>
    <w:rsid w:val="00955F3A"/>
    <w:rsid w:val="00956614"/>
    <w:rsid w:val="00956623"/>
    <w:rsid w:val="00965B73"/>
    <w:rsid w:val="009718C8"/>
    <w:rsid w:val="00972D0B"/>
    <w:rsid w:val="00973CC2"/>
    <w:rsid w:val="0098108B"/>
    <w:rsid w:val="00984BC7"/>
    <w:rsid w:val="009969CB"/>
    <w:rsid w:val="009C1A18"/>
    <w:rsid w:val="009D0579"/>
    <w:rsid w:val="009D33DA"/>
    <w:rsid w:val="009D46A4"/>
    <w:rsid w:val="009D5CD2"/>
    <w:rsid w:val="009D77DD"/>
    <w:rsid w:val="009E73FC"/>
    <w:rsid w:val="009E74C5"/>
    <w:rsid w:val="009F0A8B"/>
    <w:rsid w:val="00A1000B"/>
    <w:rsid w:val="00A16A42"/>
    <w:rsid w:val="00A17C45"/>
    <w:rsid w:val="00A227FD"/>
    <w:rsid w:val="00A267D2"/>
    <w:rsid w:val="00A30E49"/>
    <w:rsid w:val="00A3645A"/>
    <w:rsid w:val="00A44F08"/>
    <w:rsid w:val="00A5062E"/>
    <w:rsid w:val="00A51889"/>
    <w:rsid w:val="00A546B0"/>
    <w:rsid w:val="00A74774"/>
    <w:rsid w:val="00A87A0F"/>
    <w:rsid w:val="00A904C4"/>
    <w:rsid w:val="00A93FBB"/>
    <w:rsid w:val="00AA0776"/>
    <w:rsid w:val="00AA59A6"/>
    <w:rsid w:val="00AB3D8B"/>
    <w:rsid w:val="00AB54BA"/>
    <w:rsid w:val="00AB7687"/>
    <w:rsid w:val="00AB7FAD"/>
    <w:rsid w:val="00AC122D"/>
    <w:rsid w:val="00AC2DE4"/>
    <w:rsid w:val="00AC4DFF"/>
    <w:rsid w:val="00AD0EE2"/>
    <w:rsid w:val="00AD2198"/>
    <w:rsid w:val="00AD76AA"/>
    <w:rsid w:val="00AE66B0"/>
    <w:rsid w:val="00AE76EC"/>
    <w:rsid w:val="00AF503C"/>
    <w:rsid w:val="00B003FE"/>
    <w:rsid w:val="00B00D20"/>
    <w:rsid w:val="00B02F3F"/>
    <w:rsid w:val="00B10C52"/>
    <w:rsid w:val="00B120FE"/>
    <w:rsid w:val="00B13637"/>
    <w:rsid w:val="00B167E9"/>
    <w:rsid w:val="00B2322C"/>
    <w:rsid w:val="00B32A76"/>
    <w:rsid w:val="00B33C4F"/>
    <w:rsid w:val="00B3644B"/>
    <w:rsid w:val="00B41A5C"/>
    <w:rsid w:val="00B454F6"/>
    <w:rsid w:val="00B4707B"/>
    <w:rsid w:val="00B50068"/>
    <w:rsid w:val="00B54F02"/>
    <w:rsid w:val="00B5506A"/>
    <w:rsid w:val="00B56BFC"/>
    <w:rsid w:val="00B57464"/>
    <w:rsid w:val="00B60844"/>
    <w:rsid w:val="00B632BD"/>
    <w:rsid w:val="00B650E9"/>
    <w:rsid w:val="00B67716"/>
    <w:rsid w:val="00B67773"/>
    <w:rsid w:val="00B70E6B"/>
    <w:rsid w:val="00B718BE"/>
    <w:rsid w:val="00B8018A"/>
    <w:rsid w:val="00B823E8"/>
    <w:rsid w:val="00B8310D"/>
    <w:rsid w:val="00B846C8"/>
    <w:rsid w:val="00B97F67"/>
    <w:rsid w:val="00BC164A"/>
    <w:rsid w:val="00BC49FB"/>
    <w:rsid w:val="00BD121B"/>
    <w:rsid w:val="00BD5F22"/>
    <w:rsid w:val="00BE2508"/>
    <w:rsid w:val="00BE2CA9"/>
    <w:rsid w:val="00BE3E69"/>
    <w:rsid w:val="00BE69D2"/>
    <w:rsid w:val="00BE73F2"/>
    <w:rsid w:val="00BF163A"/>
    <w:rsid w:val="00BF3C6B"/>
    <w:rsid w:val="00C00321"/>
    <w:rsid w:val="00C02467"/>
    <w:rsid w:val="00C07209"/>
    <w:rsid w:val="00C159BB"/>
    <w:rsid w:val="00C20F41"/>
    <w:rsid w:val="00C27815"/>
    <w:rsid w:val="00C300DE"/>
    <w:rsid w:val="00C32B11"/>
    <w:rsid w:val="00C35B41"/>
    <w:rsid w:val="00C422BE"/>
    <w:rsid w:val="00C43854"/>
    <w:rsid w:val="00C44010"/>
    <w:rsid w:val="00C45439"/>
    <w:rsid w:val="00C4562B"/>
    <w:rsid w:val="00C52B16"/>
    <w:rsid w:val="00C530F8"/>
    <w:rsid w:val="00C6008D"/>
    <w:rsid w:val="00C6407C"/>
    <w:rsid w:val="00C7302B"/>
    <w:rsid w:val="00C8323A"/>
    <w:rsid w:val="00C83C80"/>
    <w:rsid w:val="00C87EE5"/>
    <w:rsid w:val="00C917CA"/>
    <w:rsid w:val="00C92E88"/>
    <w:rsid w:val="00C940E8"/>
    <w:rsid w:val="00C96F48"/>
    <w:rsid w:val="00CA5801"/>
    <w:rsid w:val="00CC0C6B"/>
    <w:rsid w:val="00CD4C19"/>
    <w:rsid w:val="00CE44D7"/>
    <w:rsid w:val="00CE7091"/>
    <w:rsid w:val="00CF415A"/>
    <w:rsid w:val="00D0541C"/>
    <w:rsid w:val="00D127C3"/>
    <w:rsid w:val="00D152D6"/>
    <w:rsid w:val="00D21441"/>
    <w:rsid w:val="00D30728"/>
    <w:rsid w:val="00D320D0"/>
    <w:rsid w:val="00D34CE1"/>
    <w:rsid w:val="00D4747C"/>
    <w:rsid w:val="00D47EBE"/>
    <w:rsid w:val="00D51659"/>
    <w:rsid w:val="00D52B7A"/>
    <w:rsid w:val="00D5778F"/>
    <w:rsid w:val="00D624D8"/>
    <w:rsid w:val="00D76D23"/>
    <w:rsid w:val="00D8281E"/>
    <w:rsid w:val="00D849B0"/>
    <w:rsid w:val="00D855BC"/>
    <w:rsid w:val="00D85787"/>
    <w:rsid w:val="00D86E73"/>
    <w:rsid w:val="00D873C2"/>
    <w:rsid w:val="00D91254"/>
    <w:rsid w:val="00D9267E"/>
    <w:rsid w:val="00DA4C1C"/>
    <w:rsid w:val="00DB0724"/>
    <w:rsid w:val="00DB2992"/>
    <w:rsid w:val="00DB6015"/>
    <w:rsid w:val="00DC23EA"/>
    <w:rsid w:val="00DC6EAF"/>
    <w:rsid w:val="00DE21C7"/>
    <w:rsid w:val="00DF54B4"/>
    <w:rsid w:val="00DF6D7B"/>
    <w:rsid w:val="00E023B3"/>
    <w:rsid w:val="00E02751"/>
    <w:rsid w:val="00E21353"/>
    <w:rsid w:val="00E23584"/>
    <w:rsid w:val="00E23A9D"/>
    <w:rsid w:val="00E35696"/>
    <w:rsid w:val="00E41B38"/>
    <w:rsid w:val="00E50977"/>
    <w:rsid w:val="00E55BAF"/>
    <w:rsid w:val="00E60C4D"/>
    <w:rsid w:val="00E61DA8"/>
    <w:rsid w:val="00E67EDA"/>
    <w:rsid w:val="00E72E12"/>
    <w:rsid w:val="00E814BB"/>
    <w:rsid w:val="00E8244D"/>
    <w:rsid w:val="00E87516"/>
    <w:rsid w:val="00E945C3"/>
    <w:rsid w:val="00E95DE9"/>
    <w:rsid w:val="00EA303E"/>
    <w:rsid w:val="00EB0E3F"/>
    <w:rsid w:val="00EB10BB"/>
    <w:rsid w:val="00EB2433"/>
    <w:rsid w:val="00EB586A"/>
    <w:rsid w:val="00EB6BC0"/>
    <w:rsid w:val="00EC120A"/>
    <w:rsid w:val="00EC557D"/>
    <w:rsid w:val="00ED0CFE"/>
    <w:rsid w:val="00EE6336"/>
    <w:rsid w:val="00EF03D5"/>
    <w:rsid w:val="00EF3228"/>
    <w:rsid w:val="00EF3823"/>
    <w:rsid w:val="00EF5D2F"/>
    <w:rsid w:val="00F03215"/>
    <w:rsid w:val="00F14481"/>
    <w:rsid w:val="00F2282E"/>
    <w:rsid w:val="00F47633"/>
    <w:rsid w:val="00F47F9F"/>
    <w:rsid w:val="00F6270E"/>
    <w:rsid w:val="00F649C0"/>
    <w:rsid w:val="00F64BB1"/>
    <w:rsid w:val="00F7224F"/>
    <w:rsid w:val="00F729D7"/>
    <w:rsid w:val="00F7494B"/>
    <w:rsid w:val="00F74A29"/>
    <w:rsid w:val="00F765DB"/>
    <w:rsid w:val="00F84FFB"/>
    <w:rsid w:val="00F86BD5"/>
    <w:rsid w:val="00F916A4"/>
    <w:rsid w:val="00F94FE1"/>
    <w:rsid w:val="00FA12FB"/>
    <w:rsid w:val="00FA6F0F"/>
    <w:rsid w:val="00FC2A5D"/>
    <w:rsid w:val="00FC6440"/>
    <w:rsid w:val="00FC7F38"/>
    <w:rsid w:val="00FD4CF7"/>
    <w:rsid w:val="00FD60E9"/>
    <w:rsid w:val="00FD69FE"/>
    <w:rsid w:val="00FD6B42"/>
    <w:rsid w:val="00FE57AE"/>
    <w:rsid w:val="00FE5C72"/>
    <w:rsid w:val="00FF3ADC"/>
    <w:rsid w:val="00FF46C4"/>
    <w:rsid w:val="00FF7D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635C1C"/>
    <w:pPr>
      <w:spacing w:after="0" w:line="260" w:lineRule="atLeast"/>
    </w:pPr>
    <w:rPr>
      <w:rFonts w:ascii="Arial" w:eastAsia="Times New Roman" w:hAnsi="Arial" w:cs="Times New Roman"/>
      <w:sz w:val="20"/>
      <w:szCs w:val="20"/>
      <w:lang w:eastAsia="de-DE"/>
    </w:rPr>
  </w:style>
  <w:style w:type="paragraph" w:styleId="berschrift1">
    <w:name w:val="heading 1"/>
    <w:aliases w:val="FINMA Überschrift 1"/>
    <w:basedOn w:val="Standard"/>
    <w:next w:val="FINMAStandardAbsatz"/>
    <w:link w:val="berschrift1Zchn"/>
    <w:qFormat/>
    <w:rsid w:val="00DB0724"/>
    <w:pPr>
      <w:keepNext/>
      <w:numPr>
        <w:numId w:val="9"/>
      </w:numPr>
      <w:spacing w:before="600" w:after="480"/>
      <w:ind w:right="2835"/>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4356F9"/>
    <w:pPr>
      <w:keepNext/>
      <w:numPr>
        <w:ilvl w:val="1"/>
        <w:numId w:val="9"/>
      </w:numPr>
      <w:spacing w:before="360" w:after="240"/>
      <w:ind w:left="578" w:right="1558" w:hanging="578"/>
      <w:outlineLvl w:val="1"/>
    </w:pPr>
    <w:rPr>
      <w:rFonts w:cs="Arial"/>
      <w:sz w:val="24"/>
    </w:rPr>
  </w:style>
  <w:style w:type="paragraph" w:styleId="berschrift3">
    <w:name w:val="heading 3"/>
    <w:aliases w:val="FINMA Überschrift 3"/>
    <w:basedOn w:val="Standard"/>
    <w:next w:val="FINMAStandardAbsatz"/>
    <w:link w:val="berschrift3Zchn"/>
    <w:qFormat/>
    <w:rsid w:val="00DB0724"/>
    <w:pPr>
      <w:keepNext/>
      <w:numPr>
        <w:ilvl w:val="2"/>
        <w:numId w:val="9"/>
      </w:numPr>
      <w:spacing w:before="360" w:after="240"/>
      <w:ind w:right="2835"/>
      <w:outlineLvl w:val="2"/>
    </w:pPr>
    <w:rPr>
      <w:rFonts w:cs="Arial"/>
      <w:b/>
      <w:bCs/>
      <w:szCs w:val="26"/>
    </w:rPr>
  </w:style>
  <w:style w:type="paragraph" w:styleId="berschrift4">
    <w:name w:val="heading 4"/>
    <w:aliases w:val="FINMA Überschrift 4"/>
    <w:basedOn w:val="Standard"/>
    <w:next w:val="FINMAStandardAbsatz"/>
    <w:link w:val="berschrift4Zchn"/>
    <w:qFormat/>
    <w:rsid w:val="00DB0724"/>
    <w:pPr>
      <w:keepNext/>
      <w:numPr>
        <w:ilvl w:val="3"/>
        <w:numId w:val="9"/>
      </w:numPr>
      <w:spacing w:before="360" w:after="240"/>
      <w:ind w:left="862" w:right="2835" w:hanging="862"/>
      <w:outlineLvl w:val="3"/>
    </w:pPr>
    <w:rPr>
      <w:rFonts w:cs="Arial"/>
      <w:bCs/>
      <w:szCs w:val="28"/>
    </w:rPr>
  </w:style>
  <w:style w:type="paragraph" w:styleId="berschrift5">
    <w:name w:val="heading 5"/>
    <w:aliases w:val="FINMA Überschrift 5"/>
    <w:basedOn w:val="Standard"/>
    <w:next w:val="FINMAStandardAbsatz"/>
    <w:link w:val="berschrift5Zchn"/>
    <w:qFormat/>
    <w:rsid w:val="00DB0724"/>
    <w:pPr>
      <w:numPr>
        <w:ilvl w:val="4"/>
        <w:numId w:val="9"/>
      </w:numPr>
      <w:spacing w:before="360" w:after="240"/>
      <w:ind w:left="1009" w:right="2835" w:hanging="1009"/>
      <w:outlineLvl w:val="4"/>
    </w:pPr>
    <w:rPr>
      <w:bCs/>
      <w:szCs w:val="26"/>
    </w:rPr>
  </w:style>
  <w:style w:type="paragraph" w:styleId="berschrift6">
    <w:name w:val="heading 6"/>
    <w:aliases w:val="FINMA Überschrift 6"/>
    <w:basedOn w:val="Standard"/>
    <w:next w:val="FINMAStandardAbsatz"/>
    <w:link w:val="berschrift6Zchn"/>
    <w:qFormat/>
    <w:rsid w:val="00DB0724"/>
    <w:pPr>
      <w:numPr>
        <w:ilvl w:val="5"/>
        <w:numId w:val="9"/>
      </w:numPr>
      <w:spacing w:before="360" w:after="240"/>
      <w:ind w:left="1151" w:right="2835" w:hanging="1151"/>
      <w:outlineLvl w:val="5"/>
    </w:pPr>
    <w:rPr>
      <w:rFonts w:cs="Arial"/>
      <w:bCs/>
    </w:rPr>
  </w:style>
  <w:style w:type="paragraph" w:styleId="berschrift7">
    <w:name w:val="heading 7"/>
    <w:aliases w:val="FINMA Überschrift 7"/>
    <w:basedOn w:val="Standard"/>
    <w:next w:val="FINMAStandardAbsatz"/>
    <w:link w:val="berschrift7Zchn"/>
    <w:qFormat/>
    <w:rsid w:val="00DB0724"/>
    <w:pPr>
      <w:numPr>
        <w:ilvl w:val="6"/>
        <w:numId w:val="9"/>
      </w:numPr>
      <w:spacing w:before="360" w:after="240"/>
      <w:ind w:left="1298" w:right="2835" w:hanging="1298"/>
      <w:outlineLvl w:val="6"/>
    </w:pPr>
    <w:rPr>
      <w:rFonts w:cs="Arial"/>
      <w:bCs/>
      <w:szCs w:val="24"/>
    </w:rPr>
  </w:style>
  <w:style w:type="paragraph" w:styleId="berschrift8">
    <w:name w:val="heading 8"/>
    <w:aliases w:val="FINMA Überschrift 8"/>
    <w:basedOn w:val="Standard"/>
    <w:next w:val="FINMAStandardAbsatz"/>
    <w:link w:val="berschrift8Zchn"/>
    <w:qFormat/>
    <w:rsid w:val="00DB0724"/>
    <w:pPr>
      <w:numPr>
        <w:ilvl w:val="7"/>
        <w:numId w:val="9"/>
      </w:numPr>
      <w:spacing w:before="360" w:after="240"/>
      <w:ind w:right="2835"/>
      <w:outlineLvl w:val="7"/>
    </w:pPr>
    <w:rPr>
      <w:rFonts w:cs="Arial"/>
      <w:bCs/>
      <w:szCs w:val="24"/>
    </w:rPr>
  </w:style>
  <w:style w:type="paragraph" w:styleId="berschrift9">
    <w:name w:val="heading 9"/>
    <w:aliases w:val="FINMA Überschrift 9"/>
    <w:basedOn w:val="Standard"/>
    <w:next w:val="FINMAStandardAbsatz"/>
    <w:link w:val="berschrift9Zchn"/>
    <w:qFormat/>
    <w:rsid w:val="00DB0724"/>
    <w:pPr>
      <w:numPr>
        <w:ilvl w:val="8"/>
        <w:numId w:val="9"/>
      </w:numPr>
      <w:spacing w:before="360" w:after="240"/>
      <w:ind w:left="1582" w:right="2835" w:hanging="1582"/>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nhideWhenUsed/>
    <w:rsid w:val="00F749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7687"/>
    <w:rPr>
      <w:rFonts w:ascii="Tahoma" w:eastAsia="Times New Roman" w:hAnsi="Tahoma" w:cs="Tahoma"/>
      <w:sz w:val="16"/>
      <w:szCs w:val="16"/>
      <w:lang w:eastAsia="de-DE"/>
    </w:rPr>
  </w:style>
  <w:style w:type="paragraph" w:styleId="Kopfzeile">
    <w:name w:val="header"/>
    <w:aliases w:val="FINMA Kopfzeile"/>
    <w:basedOn w:val="Standard"/>
    <w:link w:val="KopfzeileZchn"/>
    <w:uiPriority w:val="99"/>
    <w:rsid w:val="00F7494B"/>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F7494B"/>
    <w:rPr>
      <w:rFonts w:ascii="Arial" w:eastAsia="Times New Roman" w:hAnsi="Arial" w:cs="Times New Roman"/>
      <w:sz w:val="20"/>
      <w:szCs w:val="20"/>
      <w:lang w:eastAsia="de-DE"/>
    </w:rPr>
  </w:style>
  <w:style w:type="paragraph" w:styleId="Fuzeile">
    <w:name w:val="footer"/>
    <w:aliases w:val="FINMA Fußzeile"/>
    <w:basedOn w:val="Standard"/>
    <w:link w:val="FuzeileZchn"/>
    <w:unhideWhenUsed/>
    <w:qFormat/>
    <w:rsid w:val="00204DF9"/>
    <w:pPr>
      <w:tabs>
        <w:tab w:val="right" w:pos="9639"/>
      </w:tabs>
      <w:spacing w:line="180" w:lineRule="exact"/>
      <w:ind w:right="2835"/>
    </w:pPr>
    <w:rPr>
      <w:sz w:val="15"/>
    </w:rPr>
  </w:style>
  <w:style w:type="character" w:customStyle="1" w:styleId="FuzeileZchn">
    <w:name w:val="Fußzeile Zchn"/>
    <w:aliases w:val="FINMA Fußzeile Zchn"/>
    <w:basedOn w:val="Absatz-Standardschriftart"/>
    <w:link w:val="Fuzeile"/>
    <w:rsid w:val="00204DF9"/>
    <w:rPr>
      <w:rFonts w:ascii="Arial" w:eastAsia="Times New Roman" w:hAnsi="Arial" w:cs="Times New Roman"/>
      <w:sz w:val="15"/>
      <w:szCs w:val="20"/>
      <w:lang w:eastAsia="de-DE"/>
    </w:rPr>
  </w:style>
  <w:style w:type="table" w:styleId="Tabellenraster">
    <w:name w:val="Table Grid"/>
    <w:basedOn w:val="NormaleTabelle"/>
    <w:rsid w:val="00F7494B"/>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einzug">
    <w:name w:val="Normal Indent"/>
    <w:basedOn w:val="Standard"/>
    <w:uiPriority w:val="99"/>
    <w:semiHidden/>
    <w:unhideWhenUsed/>
    <w:rsid w:val="006146BF"/>
    <w:rPr>
      <w:noProof/>
    </w:rPr>
  </w:style>
  <w:style w:type="paragraph" w:styleId="Titel">
    <w:name w:val="Title"/>
    <w:basedOn w:val="Standard"/>
    <w:next w:val="Standard"/>
    <w:link w:val="TitelZchn"/>
    <w:uiPriority w:val="10"/>
    <w:semiHidden/>
    <w:unhideWhenUsed/>
    <w:qFormat/>
    <w:rsid w:val="006146BF"/>
    <w:pPr>
      <w:spacing w:after="480" w:line="240" w:lineRule="auto"/>
      <w:contextualSpacing/>
    </w:pPr>
    <w:rPr>
      <w:rFonts w:eastAsiaTheme="majorEastAsia" w:cstheme="majorBidi"/>
      <w:b/>
      <w:spacing w:val="5"/>
      <w:kern w:val="28"/>
      <w:sz w:val="48"/>
      <w:szCs w:val="52"/>
    </w:rPr>
  </w:style>
  <w:style w:type="character" w:customStyle="1" w:styleId="TitelZchn">
    <w:name w:val="Titel Zchn"/>
    <w:basedOn w:val="Absatz-Standardschriftart"/>
    <w:link w:val="Titel"/>
    <w:uiPriority w:val="10"/>
    <w:semiHidden/>
    <w:rsid w:val="00D34CE1"/>
    <w:rPr>
      <w:rFonts w:ascii="Century Gothic" w:eastAsiaTheme="majorEastAsia" w:hAnsi="Century Gothic" w:cstheme="majorBidi"/>
      <w:b/>
      <w:spacing w:val="5"/>
      <w:kern w:val="28"/>
      <w:sz w:val="48"/>
      <w:szCs w:val="52"/>
    </w:rPr>
  </w:style>
  <w:style w:type="character" w:styleId="Hyperlink">
    <w:name w:val="Hyperlink"/>
    <w:basedOn w:val="Absatz-Standardschriftart"/>
    <w:rsid w:val="00F7494B"/>
    <w:rPr>
      <w:color w:val="0000FF" w:themeColor="hyperlink"/>
      <w:u w:val="single"/>
    </w:rPr>
  </w:style>
  <w:style w:type="paragraph" w:customStyle="1" w:styleId="VordruckII">
    <w:name w:val="Vordruck II"/>
    <w:basedOn w:val="Standard"/>
    <w:semiHidden/>
    <w:qFormat/>
    <w:rsid w:val="00E87516"/>
    <w:pPr>
      <w:spacing w:line="240" w:lineRule="auto"/>
    </w:pPr>
    <w:rPr>
      <w:rFonts w:ascii="Arial Narrow" w:hAnsi="Arial Narrow"/>
      <w:noProof/>
      <w:sz w:val="14"/>
      <w:szCs w:val="14"/>
    </w:rPr>
  </w:style>
  <w:style w:type="paragraph" w:customStyle="1" w:styleId="StandardNo">
    <w:name w:val="Standard No"/>
    <w:basedOn w:val="Standard"/>
    <w:semiHidden/>
    <w:unhideWhenUsed/>
    <w:qFormat/>
    <w:rsid w:val="006146BF"/>
    <w:rPr>
      <w:noProof/>
    </w:rPr>
  </w:style>
  <w:style w:type="paragraph" w:customStyle="1" w:styleId="StandardFett">
    <w:name w:val="Standard Fett"/>
    <w:basedOn w:val="Standard"/>
    <w:semiHidden/>
    <w:unhideWhenUsed/>
    <w:qFormat/>
    <w:rsid w:val="006146BF"/>
    <w:rPr>
      <w:b/>
    </w:rPr>
  </w:style>
  <w:style w:type="paragraph" w:styleId="Aufzhlungszeichen">
    <w:name w:val="List Bullet"/>
    <w:basedOn w:val="Standard"/>
    <w:uiPriority w:val="99"/>
    <w:semiHidden/>
    <w:unhideWhenUsed/>
    <w:rsid w:val="006146BF"/>
    <w:pPr>
      <w:numPr>
        <w:numId w:val="1"/>
      </w:numPr>
      <w:contextualSpacing/>
    </w:pPr>
  </w:style>
  <w:style w:type="paragraph" w:customStyle="1" w:styleId="Betreff">
    <w:name w:val="Betreff"/>
    <w:basedOn w:val="Standard"/>
    <w:semiHidden/>
    <w:rsid w:val="00F7494B"/>
    <w:pPr>
      <w:spacing w:before="360"/>
    </w:pPr>
    <w:rPr>
      <w:rFonts w:cs="Arial"/>
      <w:b/>
      <w:szCs w:val="22"/>
    </w:rPr>
  </w:style>
  <w:style w:type="paragraph" w:styleId="Listenabsatz">
    <w:name w:val="List Paragraph"/>
    <w:basedOn w:val="Standard"/>
    <w:uiPriority w:val="34"/>
    <w:semiHidden/>
    <w:unhideWhenUsed/>
    <w:qFormat/>
    <w:rsid w:val="006146BF"/>
    <w:pPr>
      <w:numPr>
        <w:numId w:val="2"/>
      </w:numPr>
      <w:spacing w:after="60"/>
      <w:contextualSpacing/>
    </w:pPr>
  </w:style>
  <w:style w:type="character" w:customStyle="1" w:styleId="berschrift1Zchn">
    <w:name w:val="Überschrift 1 Zchn"/>
    <w:aliases w:val="FINMA Überschrift 1 Zchn"/>
    <w:basedOn w:val="Absatz-Standardschriftart"/>
    <w:link w:val="berschrift1"/>
    <w:rsid w:val="00DB0724"/>
    <w:rPr>
      <w:rFonts w:ascii="Arial" w:eastAsia="Times New Roman" w:hAnsi="Arial" w:cs="Arial"/>
      <w:b/>
      <w:bCs/>
      <w:kern w:val="32"/>
      <w:sz w:val="24"/>
      <w:szCs w:val="24"/>
      <w:lang w:eastAsia="de-DE"/>
    </w:rPr>
  </w:style>
  <w:style w:type="character" w:customStyle="1" w:styleId="berschrift2Zchn">
    <w:name w:val="Überschrift 2 Zchn"/>
    <w:aliases w:val="FINMA Überschrift 2 Zchn"/>
    <w:basedOn w:val="Absatz-Standardschriftart"/>
    <w:link w:val="berschrift2"/>
    <w:rsid w:val="004356F9"/>
    <w:rPr>
      <w:rFonts w:ascii="Arial" w:eastAsia="Times New Roman" w:hAnsi="Arial" w:cs="Arial"/>
      <w:sz w:val="24"/>
      <w:szCs w:val="20"/>
      <w:lang w:eastAsia="de-DE"/>
    </w:rPr>
  </w:style>
  <w:style w:type="character" w:customStyle="1" w:styleId="berschrift3Zchn">
    <w:name w:val="Überschrift 3 Zchn"/>
    <w:aliases w:val="FINMA Überschrift 3 Zchn"/>
    <w:basedOn w:val="Absatz-Standardschriftart"/>
    <w:link w:val="berschrift3"/>
    <w:rsid w:val="00DB0724"/>
    <w:rPr>
      <w:rFonts w:ascii="Arial" w:eastAsia="Times New Roman" w:hAnsi="Arial" w:cs="Arial"/>
      <w:b/>
      <w:bCs/>
      <w:sz w:val="20"/>
      <w:szCs w:val="26"/>
      <w:lang w:eastAsia="de-DE"/>
    </w:rPr>
  </w:style>
  <w:style w:type="character" w:customStyle="1" w:styleId="berschrift4Zchn">
    <w:name w:val="Überschrift 4 Zchn"/>
    <w:aliases w:val="FINMA Überschrift 4 Zchn"/>
    <w:basedOn w:val="Absatz-Standardschriftart"/>
    <w:link w:val="berschrift4"/>
    <w:rsid w:val="00DB0724"/>
    <w:rPr>
      <w:rFonts w:ascii="Arial" w:eastAsia="Times New Roman" w:hAnsi="Arial" w:cs="Arial"/>
      <w:bCs/>
      <w:sz w:val="20"/>
      <w:szCs w:val="28"/>
      <w:lang w:eastAsia="de-DE"/>
    </w:rPr>
  </w:style>
  <w:style w:type="paragraph" w:styleId="Verzeichnis1">
    <w:name w:val="toc 1"/>
    <w:basedOn w:val="Standard"/>
    <w:next w:val="Standard"/>
    <w:autoRedefine/>
    <w:uiPriority w:val="39"/>
    <w:rsid w:val="00DB0724"/>
    <w:pPr>
      <w:tabs>
        <w:tab w:val="left" w:pos="360"/>
        <w:tab w:val="right" w:leader="dot" w:pos="6804"/>
      </w:tabs>
      <w:spacing w:before="480" w:after="240"/>
      <w:ind w:left="357" w:right="2835" w:hanging="357"/>
    </w:pPr>
    <w:rPr>
      <w:rFonts w:cs="Arial"/>
      <w:b/>
      <w:bCs/>
      <w:noProof/>
      <w:szCs w:val="22"/>
      <w:lang w:eastAsia="de-CH"/>
    </w:rPr>
  </w:style>
  <w:style w:type="paragraph" w:styleId="Verzeichnis2">
    <w:name w:val="toc 2"/>
    <w:basedOn w:val="Standard"/>
    <w:next w:val="FINMAStandardAbsatz"/>
    <w:autoRedefine/>
    <w:uiPriority w:val="39"/>
    <w:rsid w:val="00DB0724"/>
    <w:pPr>
      <w:tabs>
        <w:tab w:val="left" w:pos="900"/>
        <w:tab w:val="right" w:leader="dot" w:pos="6804"/>
      </w:tabs>
      <w:spacing w:after="120"/>
      <w:ind w:left="896" w:right="2835" w:hanging="561"/>
    </w:pPr>
    <w:rPr>
      <w:rFonts w:cs="Arial"/>
      <w:iCs/>
      <w:noProof/>
      <w:lang w:eastAsia="de-CH"/>
    </w:rPr>
  </w:style>
  <w:style w:type="paragraph" w:styleId="Verzeichnis3">
    <w:name w:val="toc 3"/>
    <w:basedOn w:val="Standard"/>
    <w:next w:val="FINMAStandardAbsatz"/>
    <w:autoRedefine/>
    <w:uiPriority w:val="39"/>
    <w:rsid w:val="00DB0724"/>
    <w:pPr>
      <w:tabs>
        <w:tab w:val="left" w:pos="1980"/>
        <w:tab w:val="right" w:leader="dot" w:pos="6804"/>
      </w:tabs>
      <w:spacing w:after="120"/>
      <w:ind w:left="1979" w:right="2835" w:hanging="1077"/>
    </w:pPr>
    <w:rPr>
      <w:rFonts w:cs="Arial"/>
      <w:lang w:eastAsia="de-CH"/>
    </w:rPr>
  </w:style>
  <w:style w:type="paragraph" w:styleId="Verzeichnis4">
    <w:name w:val="toc 4"/>
    <w:basedOn w:val="Standard"/>
    <w:next w:val="FINMAStandardAbsatz"/>
    <w:autoRedefine/>
    <w:uiPriority w:val="39"/>
    <w:rsid w:val="00DB0724"/>
    <w:pPr>
      <w:tabs>
        <w:tab w:val="left" w:pos="1980"/>
        <w:tab w:val="right" w:leader="dot" w:pos="6804"/>
      </w:tabs>
      <w:spacing w:after="120"/>
      <w:ind w:left="1979" w:right="2835" w:hanging="1077"/>
    </w:pPr>
    <w:rPr>
      <w:rFonts w:cs="Arial"/>
      <w:lang w:eastAsia="de-CH"/>
    </w:rPr>
  </w:style>
  <w:style w:type="paragraph" w:styleId="Beschriftung">
    <w:name w:val="caption"/>
    <w:basedOn w:val="Standard"/>
    <w:next w:val="Standard"/>
    <w:uiPriority w:val="35"/>
    <w:semiHidden/>
    <w:unhideWhenUsed/>
    <w:qFormat/>
    <w:rsid w:val="00BD5F22"/>
    <w:pPr>
      <w:spacing w:line="240" w:lineRule="auto"/>
    </w:pPr>
    <w:rPr>
      <w:bCs/>
      <w:sz w:val="14"/>
      <w:szCs w:val="18"/>
    </w:rPr>
  </w:style>
  <w:style w:type="character" w:styleId="Platzhaltertext">
    <w:name w:val="Placeholder Text"/>
    <w:basedOn w:val="Absatz-Standardschriftart"/>
    <w:uiPriority w:val="99"/>
    <w:semiHidden/>
    <w:rsid w:val="00F7494B"/>
    <w:rPr>
      <w:color w:val="808080"/>
    </w:rPr>
  </w:style>
  <w:style w:type="paragraph" w:styleId="Funotentext">
    <w:name w:val="footnote text"/>
    <w:basedOn w:val="Standard"/>
    <w:link w:val="FunotentextZchn"/>
    <w:semiHidden/>
    <w:rsid w:val="0045058C"/>
    <w:pPr>
      <w:tabs>
        <w:tab w:val="left" w:pos="113"/>
      </w:tabs>
      <w:spacing w:after="60" w:line="240" w:lineRule="auto"/>
      <w:ind w:left="113" w:right="2835" w:hanging="113"/>
    </w:pPr>
    <w:rPr>
      <w:sz w:val="15"/>
    </w:rPr>
  </w:style>
  <w:style w:type="character" w:customStyle="1" w:styleId="FunotentextZchn">
    <w:name w:val="Fußnotentext Zchn"/>
    <w:basedOn w:val="Absatz-Standardschriftart"/>
    <w:link w:val="Funotentext"/>
    <w:semiHidden/>
    <w:rsid w:val="0045058C"/>
    <w:rPr>
      <w:rFonts w:ascii="Arial" w:eastAsia="Times New Roman" w:hAnsi="Arial" w:cs="Times New Roman"/>
      <w:sz w:val="15"/>
      <w:szCs w:val="20"/>
      <w:lang w:eastAsia="de-DE"/>
    </w:rPr>
  </w:style>
  <w:style w:type="paragraph" w:styleId="Abbildungsverzeichnis">
    <w:name w:val="table of figures"/>
    <w:basedOn w:val="Standard"/>
    <w:next w:val="Standard"/>
    <w:semiHidden/>
    <w:rsid w:val="00F7494B"/>
    <w:pPr>
      <w:ind w:left="440" w:hanging="440"/>
    </w:pPr>
  </w:style>
  <w:style w:type="paragraph" w:styleId="Anrede">
    <w:name w:val="Salutation"/>
    <w:aliases w:val="FINMA Anrede"/>
    <w:basedOn w:val="Standard"/>
    <w:next w:val="Standard"/>
    <w:link w:val="AnredeZchn"/>
    <w:semiHidden/>
    <w:rsid w:val="00F7494B"/>
    <w:pPr>
      <w:spacing w:before="260" w:after="260"/>
    </w:pPr>
    <w:rPr>
      <w:noProof/>
    </w:rPr>
  </w:style>
  <w:style w:type="character" w:customStyle="1" w:styleId="AnredeZchn">
    <w:name w:val="Anrede Zchn"/>
    <w:aliases w:val="FINMA Anrede Zchn"/>
    <w:basedOn w:val="Absatz-Standardschriftart"/>
    <w:link w:val="Anrede"/>
    <w:semiHidden/>
    <w:rsid w:val="00AB7687"/>
    <w:rPr>
      <w:rFonts w:ascii="Arial" w:eastAsia="Times New Roman" w:hAnsi="Arial" w:cs="Times New Roman"/>
      <w:noProof/>
      <w:sz w:val="20"/>
      <w:szCs w:val="20"/>
      <w:lang w:eastAsia="de-DE"/>
    </w:rPr>
  </w:style>
  <w:style w:type="paragraph" w:customStyle="1" w:styleId="AufzhlungEbene2">
    <w:name w:val="Aufzählung Ebene 2"/>
    <w:basedOn w:val="Standard"/>
    <w:semiHidden/>
    <w:qFormat/>
    <w:rsid w:val="00F7494B"/>
    <w:pPr>
      <w:tabs>
        <w:tab w:val="left" w:pos="770"/>
      </w:tabs>
      <w:spacing w:after="80"/>
      <w:ind w:left="768" w:hanging="360"/>
    </w:pPr>
  </w:style>
  <w:style w:type="paragraph" w:customStyle="1" w:styleId="Brieftext">
    <w:name w:val="Brieftext"/>
    <w:semiHidden/>
    <w:rsid w:val="00F7494B"/>
    <w:pPr>
      <w:spacing w:after="120" w:line="240" w:lineRule="auto"/>
      <w:ind w:left="1699" w:right="850"/>
      <w:jc w:val="both"/>
    </w:pPr>
    <w:rPr>
      <w:rFonts w:ascii="Arial" w:eastAsia="Times New Roman" w:hAnsi="Arial" w:cs="Times New Roman"/>
      <w:sz w:val="24"/>
      <w:szCs w:val="20"/>
      <w:lang w:eastAsia="de-CH"/>
    </w:rPr>
  </w:style>
  <w:style w:type="paragraph" w:customStyle="1" w:styleId="FINMAAufzhlungEbene1">
    <w:name w:val="FINMA Aufzählung Ebene 1"/>
    <w:basedOn w:val="Standard"/>
    <w:qFormat/>
    <w:rsid w:val="00DB0724"/>
    <w:pPr>
      <w:numPr>
        <w:numId w:val="3"/>
      </w:numPr>
      <w:spacing w:after="80"/>
      <w:ind w:left="357" w:right="2835" w:hanging="357"/>
    </w:pPr>
  </w:style>
  <w:style w:type="paragraph" w:customStyle="1" w:styleId="FINMAAufzhlungEbene2">
    <w:name w:val="FINMA Aufzählung Ebene 2"/>
    <w:basedOn w:val="Standard"/>
    <w:qFormat/>
    <w:rsid w:val="000F1F6C"/>
    <w:pPr>
      <w:numPr>
        <w:numId w:val="4"/>
      </w:numPr>
      <w:tabs>
        <w:tab w:val="left" w:pos="312"/>
      </w:tabs>
      <w:spacing w:after="80"/>
      <w:ind w:left="782" w:right="2835" w:hanging="357"/>
    </w:pPr>
  </w:style>
  <w:style w:type="paragraph" w:customStyle="1" w:styleId="FINMAAufzhlungEbene3">
    <w:name w:val="FINMA Aufzählung Ebene 3"/>
    <w:basedOn w:val="Standard"/>
    <w:qFormat/>
    <w:rsid w:val="000F1F6C"/>
    <w:pPr>
      <w:numPr>
        <w:numId w:val="5"/>
      </w:numPr>
      <w:tabs>
        <w:tab w:val="left" w:pos="1038"/>
      </w:tabs>
      <w:spacing w:after="80"/>
      <w:ind w:left="1077" w:right="2835" w:hanging="357"/>
    </w:pPr>
  </w:style>
  <w:style w:type="paragraph" w:customStyle="1" w:styleId="FINMAAufzhlungEbene4">
    <w:name w:val="FINMA Aufzählung Ebene 4"/>
    <w:basedOn w:val="FINMAAufzhlungEbene3"/>
    <w:rsid w:val="00DB0724"/>
    <w:pPr>
      <w:numPr>
        <w:numId w:val="6"/>
      </w:numPr>
      <w:tabs>
        <w:tab w:val="clear" w:pos="1038"/>
        <w:tab w:val="left" w:pos="1315"/>
      </w:tabs>
      <w:ind w:left="1406" w:hanging="357"/>
    </w:pPr>
  </w:style>
  <w:style w:type="paragraph" w:customStyle="1" w:styleId="FINMABeilagen">
    <w:name w:val="FINMA Beilagen"/>
    <w:basedOn w:val="Standard"/>
    <w:next w:val="Standard"/>
    <w:rsid w:val="00F7494B"/>
    <w:pPr>
      <w:tabs>
        <w:tab w:val="left" w:pos="1260"/>
      </w:tabs>
      <w:spacing w:before="840" w:after="260"/>
      <w:ind w:left="1259" w:hanging="1259"/>
    </w:pPr>
    <w:rPr>
      <w:szCs w:val="22"/>
    </w:rPr>
  </w:style>
  <w:style w:type="paragraph" w:customStyle="1" w:styleId="FINMABetreff">
    <w:name w:val="FINMA Betreff"/>
    <w:basedOn w:val="Standard"/>
    <w:rsid w:val="00F7494B"/>
    <w:pPr>
      <w:spacing w:before="360"/>
    </w:pPr>
    <w:rPr>
      <w:rFonts w:cs="Arial"/>
      <w:b/>
      <w:szCs w:val="22"/>
    </w:rPr>
  </w:style>
  <w:style w:type="paragraph" w:customStyle="1" w:styleId="FINMAStandardAbsatz">
    <w:name w:val="FINMA Standard Absatz"/>
    <w:basedOn w:val="Standard"/>
    <w:qFormat/>
    <w:rsid w:val="000E57CD"/>
    <w:pPr>
      <w:spacing w:before="260" w:after="260"/>
      <w:ind w:right="2835"/>
    </w:pPr>
  </w:style>
  <w:style w:type="paragraph" w:customStyle="1" w:styleId="FINMAGeheim">
    <w:name w:val="FINMA Geheim"/>
    <w:basedOn w:val="FINMAStandardAbsatz"/>
    <w:next w:val="FINMAStandardAbsatz"/>
    <w:rsid w:val="00F7494B"/>
    <w:pPr>
      <w:spacing w:after="0"/>
    </w:pPr>
    <w:rPr>
      <w:b/>
    </w:rPr>
  </w:style>
  <w:style w:type="paragraph" w:customStyle="1" w:styleId="FINMAGliederungEbene1">
    <w:name w:val="FINMA Gliederung Ebene 1"/>
    <w:basedOn w:val="Standard"/>
    <w:qFormat/>
    <w:rsid w:val="000F1F6C"/>
    <w:pPr>
      <w:numPr>
        <w:numId w:val="7"/>
      </w:numPr>
      <w:spacing w:after="80"/>
      <w:ind w:left="431" w:right="2835" w:hanging="431"/>
    </w:pPr>
    <w:rPr>
      <w:rFonts w:cs="Arial"/>
      <w:szCs w:val="22"/>
    </w:rPr>
  </w:style>
  <w:style w:type="paragraph" w:customStyle="1" w:styleId="FINMAGliederungEbene2">
    <w:name w:val="FINMA Gliederung Ebene 2"/>
    <w:basedOn w:val="Standard"/>
    <w:qFormat/>
    <w:rsid w:val="000F1F6C"/>
    <w:pPr>
      <w:numPr>
        <w:ilvl w:val="1"/>
        <w:numId w:val="7"/>
      </w:numPr>
      <w:spacing w:after="80"/>
      <w:ind w:right="2835"/>
    </w:pPr>
    <w:rPr>
      <w:rFonts w:cs="Arial"/>
      <w:szCs w:val="22"/>
    </w:rPr>
  </w:style>
  <w:style w:type="paragraph" w:customStyle="1" w:styleId="FINMAGliederungEbene3">
    <w:name w:val="FINMA Gliederung Ebene 3"/>
    <w:basedOn w:val="Standard"/>
    <w:qFormat/>
    <w:rsid w:val="000F1F6C"/>
    <w:pPr>
      <w:numPr>
        <w:ilvl w:val="2"/>
        <w:numId w:val="7"/>
      </w:numPr>
      <w:spacing w:after="80"/>
      <w:ind w:right="2835"/>
    </w:pPr>
    <w:rPr>
      <w:rFonts w:cs="Arial"/>
      <w:szCs w:val="22"/>
    </w:rPr>
  </w:style>
  <w:style w:type="paragraph" w:customStyle="1" w:styleId="FINMAGliederungEbene4">
    <w:name w:val="FINMA Gliederung Ebene 4"/>
    <w:basedOn w:val="Standard"/>
    <w:rsid w:val="000F1F6C"/>
    <w:pPr>
      <w:numPr>
        <w:ilvl w:val="3"/>
        <w:numId w:val="7"/>
      </w:numPr>
      <w:spacing w:after="80"/>
      <w:ind w:left="862" w:right="2835" w:hanging="862"/>
    </w:pPr>
    <w:rPr>
      <w:rFonts w:cs="Arial"/>
      <w:szCs w:val="22"/>
    </w:rPr>
  </w:style>
  <w:style w:type="paragraph" w:customStyle="1" w:styleId="FINMAGliederungEbene5">
    <w:name w:val="FINMA Gliederung Ebene 5"/>
    <w:basedOn w:val="Standard"/>
    <w:rsid w:val="000F1F6C"/>
    <w:pPr>
      <w:numPr>
        <w:numId w:val="8"/>
      </w:numPr>
      <w:tabs>
        <w:tab w:val="left" w:pos="1004"/>
      </w:tabs>
      <w:spacing w:after="80" w:line="240" w:lineRule="auto"/>
      <w:ind w:left="357" w:right="2835" w:hanging="357"/>
      <w:outlineLvl w:val="4"/>
    </w:pPr>
    <w:rPr>
      <w:szCs w:val="16"/>
    </w:rPr>
  </w:style>
  <w:style w:type="paragraph" w:customStyle="1" w:styleId="FINMAGrussformelFINMA">
    <w:name w:val="FINMA Grussformel FINMA"/>
    <w:basedOn w:val="Standard"/>
    <w:next w:val="FINMABeilagen"/>
    <w:rsid w:val="000F1F6C"/>
    <w:pPr>
      <w:tabs>
        <w:tab w:val="left" w:pos="5400"/>
      </w:tabs>
      <w:spacing w:before="520"/>
    </w:pPr>
    <w:rPr>
      <w:rFonts w:cs="Arial"/>
      <w:szCs w:val="22"/>
    </w:rPr>
  </w:style>
  <w:style w:type="paragraph" w:customStyle="1" w:styleId="FINMAKopie">
    <w:name w:val="FINMA Kopie"/>
    <w:basedOn w:val="FINMAStandardAbsatz"/>
    <w:next w:val="Standard"/>
    <w:rsid w:val="00F7494B"/>
    <w:pPr>
      <w:tabs>
        <w:tab w:val="left" w:pos="1260"/>
      </w:tabs>
      <w:spacing w:after="0"/>
      <w:ind w:left="1259" w:hanging="1259"/>
    </w:pPr>
  </w:style>
  <w:style w:type="paragraph" w:customStyle="1" w:styleId="FINMANameundFunktion">
    <w:name w:val="FINMA Name und Funktion"/>
    <w:basedOn w:val="Standard"/>
    <w:rsid w:val="00F7494B"/>
  </w:style>
  <w:style w:type="paragraph" w:customStyle="1" w:styleId="FINMAReferenuValue">
    <w:name w:val="FINMA ReferenuValue"/>
    <w:basedOn w:val="Standard"/>
    <w:rsid w:val="00F7494B"/>
    <w:rPr>
      <w:sz w:val="16"/>
    </w:rPr>
  </w:style>
  <w:style w:type="paragraph" w:customStyle="1" w:styleId="FINMAReferenz">
    <w:name w:val="FINMA Referenz"/>
    <w:basedOn w:val="Standard"/>
    <w:rsid w:val="00F7494B"/>
    <w:pPr>
      <w:tabs>
        <w:tab w:val="left" w:pos="1276"/>
      </w:tabs>
    </w:pPr>
    <w:rPr>
      <w:sz w:val="16"/>
    </w:rPr>
  </w:style>
  <w:style w:type="paragraph" w:customStyle="1" w:styleId="FINMARf-Aktnr">
    <w:name w:val="FINMA Rf-Akt.nr."/>
    <w:basedOn w:val="FINMAReferenz"/>
    <w:next w:val="Standard"/>
    <w:rsid w:val="00F7494B"/>
  </w:style>
  <w:style w:type="character" w:customStyle="1" w:styleId="FINMARf-AktnrZchn">
    <w:name w:val="FINMA Rf-Akt.nr. Zchn"/>
    <w:basedOn w:val="Absatz-Standardschriftart"/>
    <w:rsid w:val="00020F08"/>
    <w:rPr>
      <w:rFonts w:ascii="Arial" w:hAnsi="Arial"/>
      <w:sz w:val="15"/>
      <w:szCs w:val="16"/>
      <w:lang w:val="fr-FR" w:eastAsia="de-DE" w:bidi="ar-SA"/>
    </w:rPr>
  </w:style>
  <w:style w:type="paragraph" w:customStyle="1" w:styleId="FINMAStandardAbsatznachAufzzeichen">
    <w:name w:val="FINMA Standard Absatz nach Aufz.zeichen"/>
    <w:basedOn w:val="FINMAStandardAbsatz"/>
    <w:next w:val="FINMAStandardAbsatz"/>
    <w:rsid w:val="00F7494B"/>
  </w:style>
  <w:style w:type="paragraph" w:customStyle="1" w:styleId="FINMATabellemitAufzzeichen">
    <w:name w:val="FINMA Tabelle mit Aufz.zeichen"/>
    <w:basedOn w:val="Standard"/>
    <w:rsid w:val="00F7494B"/>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F7494B"/>
    <w:pPr>
      <w:widowControl w:val="0"/>
      <w:spacing w:before="60" w:after="60"/>
    </w:pPr>
    <w:rPr>
      <w:rFonts w:cs="Arial"/>
    </w:rPr>
  </w:style>
  <w:style w:type="paragraph" w:customStyle="1" w:styleId="FINMATabelleTitel">
    <w:name w:val="FINMA Tabelle Titel"/>
    <w:basedOn w:val="Standard"/>
    <w:next w:val="FINMATabellemitAufzzeichen"/>
    <w:rsid w:val="000F1F6C"/>
    <w:pPr>
      <w:spacing w:before="60" w:after="60"/>
    </w:pPr>
    <w:rPr>
      <w:bCs/>
      <w:sz w:val="40"/>
      <w:szCs w:val="24"/>
    </w:rPr>
  </w:style>
  <w:style w:type="paragraph" w:customStyle="1" w:styleId="FINMATitel">
    <w:name w:val="FINMA Titel"/>
    <w:basedOn w:val="FINMAStandardAbsatz"/>
    <w:rsid w:val="000A70AA"/>
    <w:rPr>
      <w:sz w:val="40"/>
    </w:rPr>
  </w:style>
  <w:style w:type="paragraph" w:customStyle="1" w:styleId="FINMAUntertitel">
    <w:name w:val="FINMA Untertitel"/>
    <w:basedOn w:val="Anrede"/>
    <w:rsid w:val="00B13637"/>
    <w:rPr>
      <w:sz w:val="36"/>
    </w:rPr>
  </w:style>
  <w:style w:type="paragraph" w:customStyle="1" w:styleId="FINMAVertraulichkeitsvermerk">
    <w:name w:val="FINMA Vertraulichkeitsvermerk"/>
    <w:basedOn w:val="Standard"/>
    <w:qFormat/>
    <w:rsid w:val="00F7494B"/>
    <w:rPr>
      <w:b/>
      <w:sz w:val="16"/>
    </w:rPr>
  </w:style>
  <w:style w:type="character" w:styleId="Funotenzeichen">
    <w:name w:val="footnote reference"/>
    <w:basedOn w:val="Absatz-Standardschriftart"/>
    <w:uiPriority w:val="99"/>
    <w:semiHidden/>
    <w:rsid w:val="00F7494B"/>
    <w:rPr>
      <w:vertAlign w:val="superscript"/>
    </w:rPr>
  </w:style>
  <w:style w:type="paragraph" w:customStyle="1" w:styleId="GliederungEbene1">
    <w:name w:val="Gliederung Ebene 1"/>
    <w:basedOn w:val="Standard"/>
    <w:semiHidden/>
    <w:qFormat/>
    <w:rsid w:val="00F7494B"/>
    <w:pPr>
      <w:tabs>
        <w:tab w:val="num" w:pos="432"/>
      </w:tabs>
      <w:spacing w:after="80"/>
      <w:ind w:left="432" w:hanging="432"/>
      <w:jc w:val="both"/>
    </w:pPr>
    <w:rPr>
      <w:rFonts w:cs="Arial"/>
      <w:szCs w:val="22"/>
    </w:rPr>
  </w:style>
  <w:style w:type="paragraph" w:customStyle="1" w:styleId="Kopieeinzug">
    <w:name w:val="Kopieeinzug"/>
    <w:basedOn w:val="Standard"/>
    <w:semiHidden/>
    <w:rsid w:val="00F7494B"/>
    <w:pPr>
      <w:tabs>
        <w:tab w:val="left" w:pos="1260"/>
      </w:tabs>
      <w:ind w:left="1259"/>
    </w:pPr>
  </w:style>
  <w:style w:type="paragraph" w:customStyle="1" w:styleId="StandardAbsatz">
    <w:name w:val="Standard Absatz"/>
    <w:basedOn w:val="Standard"/>
    <w:unhideWhenUsed/>
    <w:qFormat/>
    <w:rsid w:val="00F7494B"/>
    <w:pPr>
      <w:spacing w:before="260" w:after="260"/>
      <w:jc w:val="both"/>
    </w:pPr>
  </w:style>
  <w:style w:type="paragraph" w:customStyle="1" w:styleId="Standardfett0">
    <w:name w:val="Standard fett"/>
    <w:basedOn w:val="Standard"/>
    <w:unhideWhenUsed/>
    <w:rsid w:val="00F7494B"/>
    <w:pPr>
      <w:spacing w:after="60"/>
    </w:pPr>
    <w:rPr>
      <w:b/>
      <w:color w:val="000000" w:themeColor="text1"/>
      <w:szCs w:val="16"/>
    </w:rPr>
  </w:style>
  <w:style w:type="paragraph" w:customStyle="1" w:styleId="TabelleBlocksatz">
    <w:name w:val="Tabelle Blocksatz"/>
    <w:basedOn w:val="Standard"/>
    <w:semiHidden/>
    <w:rsid w:val="00F7494B"/>
    <w:pPr>
      <w:spacing w:before="60" w:after="60"/>
      <w:jc w:val="both"/>
    </w:pPr>
  </w:style>
  <w:style w:type="character" w:customStyle="1" w:styleId="berschrift5Zchn">
    <w:name w:val="Überschrift 5 Zchn"/>
    <w:aliases w:val="FINMA Überschrift 5 Zchn"/>
    <w:basedOn w:val="Absatz-Standardschriftart"/>
    <w:link w:val="berschrift5"/>
    <w:rsid w:val="00DB0724"/>
    <w:rPr>
      <w:rFonts w:ascii="Arial" w:eastAsia="Times New Roman" w:hAnsi="Arial" w:cs="Times New Roman"/>
      <w:bCs/>
      <w:sz w:val="20"/>
      <w:szCs w:val="26"/>
      <w:lang w:eastAsia="de-DE"/>
    </w:rPr>
  </w:style>
  <w:style w:type="character" w:customStyle="1" w:styleId="berschrift6Zchn">
    <w:name w:val="Überschrift 6 Zchn"/>
    <w:aliases w:val="FINMA Überschrift 6 Zchn"/>
    <w:basedOn w:val="Absatz-Standardschriftart"/>
    <w:link w:val="berschrift6"/>
    <w:rsid w:val="00DB0724"/>
    <w:rPr>
      <w:rFonts w:ascii="Arial" w:eastAsia="Times New Roman" w:hAnsi="Arial" w:cs="Arial"/>
      <w:bCs/>
      <w:sz w:val="20"/>
      <w:szCs w:val="20"/>
      <w:lang w:eastAsia="de-DE"/>
    </w:rPr>
  </w:style>
  <w:style w:type="character" w:customStyle="1" w:styleId="berschrift7Zchn">
    <w:name w:val="Überschrift 7 Zchn"/>
    <w:aliases w:val="FINMA Überschrift 7 Zchn"/>
    <w:basedOn w:val="Absatz-Standardschriftart"/>
    <w:link w:val="berschrift7"/>
    <w:rsid w:val="00DB0724"/>
    <w:rPr>
      <w:rFonts w:ascii="Arial" w:eastAsia="Times New Roman" w:hAnsi="Arial" w:cs="Arial"/>
      <w:bCs/>
      <w:sz w:val="20"/>
      <w:szCs w:val="24"/>
      <w:lang w:eastAsia="de-DE"/>
    </w:rPr>
  </w:style>
  <w:style w:type="character" w:customStyle="1" w:styleId="berschrift8Zchn">
    <w:name w:val="Überschrift 8 Zchn"/>
    <w:aliases w:val="FINMA Überschrift 8 Zchn"/>
    <w:basedOn w:val="Absatz-Standardschriftart"/>
    <w:link w:val="berschrift8"/>
    <w:rsid w:val="00DB0724"/>
    <w:rPr>
      <w:rFonts w:ascii="Arial" w:eastAsia="Times New Roman" w:hAnsi="Arial" w:cs="Arial"/>
      <w:bCs/>
      <w:sz w:val="20"/>
      <w:szCs w:val="24"/>
      <w:lang w:eastAsia="de-DE"/>
    </w:rPr>
  </w:style>
  <w:style w:type="character" w:customStyle="1" w:styleId="berschrift9Zchn">
    <w:name w:val="Überschrift 9 Zchn"/>
    <w:aliases w:val="FINMA Überschrift 9 Zchn"/>
    <w:basedOn w:val="Absatz-Standardschriftart"/>
    <w:link w:val="berschrift9"/>
    <w:rsid w:val="00DB0724"/>
    <w:rPr>
      <w:rFonts w:ascii="Arial" w:eastAsia="Times New Roman" w:hAnsi="Arial" w:cs="Arial"/>
      <w:bCs/>
      <w:sz w:val="20"/>
      <w:szCs w:val="20"/>
      <w:lang w:eastAsia="de-DE"/>
    </w:rPr>
  </w:style>
  <w:style w:type="paragraph" w:styleId="Verzeichnis5">
    <w:name w:val="toc 5"/>
    <w:basedOn w:val="Standard"/>
    <w:next w:val="FINMAStandardAbsatz"/>
    <w:autoRedefine/>
    <w:uiPriority w:val="39"/>
    <w:rsid w:val="00DB0724"/>
    <w:pPr>
      <w:tabs>
        <w:tab w:val="left" w:pos="1980"/>
        <w:tab w:val="right" w:leader="dot" w:pos="6804"/>
      </w:tabs>
      <w:spacing w:after="120"/>
      <w:ind w:left="1979" w:right="2835" w:hanging="1100"/>
    </w:pPr>
  </w:style>
  <w:style w:type="paragraph" w:styleId="Verzeichnis6">
    <w:name w:val="toc 6"/>
    <w:basedOn w:val="Standard"/>
    <w:next w:val="FINMAStandardAbsatz"/>
    <w:autoRedefine/>
    <w:uiPriority w:val="39"/>
    <w:rsid w:val="00DB0724"/>
    <w:pPr>
      <w:tabs>
        <w:tab w:val="left" w:pos="1980"/>
        <w:tab w:val="right" w:leader="dot" w:pos="8273"/>
      </w:tabs>
      <w:spacing w:after="120"/>
      <w:ind w:left="1979" w:right="2835" w:hanging="1072"/>
    </w:pPr>
    <w:rPr>
      <w:rFonts w:cs="Arial"/>
      <w:noProof/>
    </w:rPr>
  </w:style>
  <w:style w:type="paragraph" w:styleId="Verzeichnis7">
    <w:name w:val="toc 7"/>
    <w:basedOn w:val="Standard"/>
    <w:next w:val="FINMAStandardAbsatz"/>
    <w:autoRedefine/>
    <w:uiPriority w:val="39"/>
    <w:rsid w:val="00DB0724"/>
    <w:pPr>
      <w:tabs>
        <w:tab w:val="left" w:pos="2520"/>
        <w:tab w:val="right" w:leader="dot" w:pos="8278"/>
      </w:tabs>
      <w:spacing w:after="120"/>
      <w:ind w:left="2524" w:right="2835" w:hanging="1622"/>
    </w:pPr>
    <w:rPr>
      <w:rFonts w:cs="Arial"/>
    </w:rPr>
  </w:style>
  <w:style w:type="paragraph" w:styleId="Verzeichnis8">
    <w:name w:val="toc 8"/>
    <w:basedOn w:val="Standard"/>
    <w:next w:val="Standard"/>
    <w:autoRedefine/>
    <w:uiPriority w:val="39"/>
    <w:rsid w:val="00DB0724"/>
    <w:pPr>
      <w:tabs>
        <w:tab w:val="left" w:pos="2520"/>
        <w:tab w:val="right" w:leader="dot" w:pos="8278"/>
      </w:tabs>
      <w:spacing w:after="120"/>
      <w:ind w:left="2524" w:right="2835" w:hanging="1622"/>
    </w:pPr>
    <w:rPr>
      <w:rFonts w:cs="Arial"/>
    </w:rPr>
  </w:style>
  <w:style w:type="paragraph" w:styleId="Verzeichnis9">
    <w:name w:val="toc 9"/>
    <w:basedOn w:val="Standard"/>
    <w:next w:val="FINMAStandardAbsatz"/>
    <w:autoRedefine/>
    <w:uiPriority w:val="39"/>
    <w:rsid w:val="00DB0724"/>
    <w:pPr>
      <w:tabs>
        <w:tab w:val="left" w:pos="2520"/>
        <w:tab w:val="right" w:leader="dot" w:pos="8278"/>
      </w:tabs>
      <w:spacing w:after="120"/>
      <w:ind w:left="2524" w:right="2835" w:hanging="1622"/>
    </w:pPr>
    <w:rPr>
      <w:rFonts w:cs="Arial"/>
    </w:rPr>
  </w:style>
  <w:style w:type="paragraph" w:customStyle="1" w:styleId="FINMAVertraulich">
    <w:name w:val="FINMA Vertraulich"/>
    <w:basedOn w:val="Standard"/>
    <w:rsid w:val="00C02467"/>
    <w:rPr>
      <w:b/>
      <w:sz w:val="32"/>
    </w:rPr>
  </w:style>
  <w:style w:type="paragraph" w:customStyle="1" w:styleId="Blindzeile">
    <w:name w:val="Blindzeile"/>
    <w:basedOn w:val="Kopfzeile"/>
    <w:rsid w:val="00C02467"/>
    <w:pPr>
      <w:spacing w:line="240" w:lineRule="auto"/>
    </w:pPr>
    <w:rPr>
      <w:sz w:val="2"/>
    </w:rPr>
  </w:style>
  <w:style w:type="paragraph" w:customStyle="1" w:styleId="Fusszeile6pt">
    <w:name w:val="Fusszeile 6pt"/>
    <w:basedOn w:val="Fuzeile"/>
    <w:rsid w:val="00654529"/>
    <w:rPr>
      <w:sz w:val="12"/>
    </w:rPr>
  </w:style>
  <w:style w:type="paragraph" w:styleId="Inhaltsverzeichnisberschrift">
    <w:name w:val="TOC Heading"/>
    <w:basedOn w:val="berschrift1"/>
    <w:next w:val="Standard"/>
    <w:uiPriority w:val="39"/>
    <w:semiHidden/>
    <w:unhideWhenUsed/>
    <w:qFormat/>
    <w:rsid w:val="007A3646"/>
    <w:pPr>
      <w:keepLines/>
      <w:numPr>
        <w:numId w:val="0"/>
      </w:numPr>
      <w:spacing w:before="480" w:after="0"/>
      <w:outlineLvl w:val="9"/>
    </w:pPr>
    <w:rPr>
      <w:rFonts w:eastAsiaTheme="majorEastAsia" w:cstheme="majorBidi"/>
      <w:kern w:val="0"/>
      <w:sz w:val="42"/>
      <w:szCs w:val="28"/>
    </w:rPr>
  </w:style>
  <w:style w:type="paragraph" w:customStyle="1" w:styleId="FINMAMarginal">
    <w:name w:val="FINMA Marginal"/>
    <w:basedOn w:val="Standard"/>
    <w:link w:val="FINMAMarginalZchn"/>
    <w:qFormat/>
    <w:rsid w:val="00C917CA"/>
    <w:pPr>
      <w:framePr w:w="2438" w:wrap="around" w:vAnchor="page" w:hAnchor="margin" w:xAlign="right" w:y="2609" w:anchorLock="1"/>
      <w:spacing w:line="180" w:lineRule="exact"/>
      <w:contextualSpacing/>
    </w:pPr>
    <w:rPr>
      <w:sz w:val="15"/>
    </w:rPr>
  </w:style>
  <w:style w:type="paragraph" w:customStyle="1" w:styleId="FINMABerichtTitelseite">
    <w:name w:val="FINMA Bericht Titelseite"/>
    <w:basedOn w:val="FINMAStandardAbsatz"/>
    <w:rsid w:val="00F14481"/>
    <w:pPr>
      <w:framePr w:w="10660" w:h="12395" w:hRule="exact" w:hSpace="924" w:vSpace="2234" w:wrap="around" w:hAnchor="page" w:x="908" w:yAlign="top" w:anchorLock="1"/>
    </w:pPr>
  </w:style>
  <w:style w:type="paragraph" w:customStyle="1" w:styleId="FINMAStandardText">
    <w:name w:val="FINMA Standard Text"/>
    <w:basedOn w:val="Standard"/>
    <w:rsid w:val="000F1F6C"/>
    <w:pPr>
      <w:ind w:right="2835"/>
    </w:pPr>
  </w:style>
  <w:style w:type="paragraph" w:customStyle="1" w:styleId="FINMAMarginalDocvalue">
    <w:name w:val="FINMA Marginal Docvalue"/>
    <w:basedOn w:val="Kopfzeile"/>
    <w:rsid w:val="007D78A3"/>
    <w:pPr>
      <w:framePr w:w="2835" w:wrap="around" w:vAnchor="page" w:hAnchor="page" w:xAlign="right" w:y="2212" w:anchorLock="1"/>
      <w:spacing w:after="120" w:line="180" w:lineRule="exact"/>
    </w:pPr>
    <w:rPr>
      <w:sz w:val="15"/>
    </w:rPr>
  </w:style>
  <w:style w:type="paragraph" w:customStyle="1" w:styleId="FINMA-Q-Code">
    <w:name w:val="FINMA-Q-Code"/>
    <w:basedOn w:val="Standard"/>
    <w:rsid w:val="003624F3"/>
    <w:pPr>
      <w:spacing w:line="240" w:lineRule="auto"/>
    </w:pPr>
  </w:style>
  <w:style w:type="paragraph" w:customStyle="1" w:styleId="FINMAAdresse">
    <w:name w:val="FINMA Adresse"/>
    <w:basedOn w:val="Standard"/>
    <w:rsid w:val="00867733"/>
    <w:pPr>
      <w:ind w:right="5103"/>
    </w:pPr>
  </w:style>
  <w:style w:type="paragraph" w:customStyle="1" w:styleId="FINMAPagina">
    <w:name w:val="FINMA Pagina"/>
    <w:rsid w:val="00AD2198"/>
    <w:rPr>
      <w:rFonts w:ascii="Arial" w:eastAsia="Times New Roman" w:hAnsi="Arial" w:cs="Times New Roman"/>
      <w:sz w:val="15"/>
      <w:szCs w:val="20"/>
      <w:lang w:eastAsia="de-DE"/>
    </w:rPr>
  </w:style>
  <w:style w:type="character" w:customStyle="1" w:styleId="FINMAMarginalZchn">
    <w:name w:val="FINMA Marginal Zchn"/>
    <w:basedOn w:val="Absatz-Standardschriftart"/>
    <w:link w:val="FINMAMarginal"/>
    <w:rsid w:val="001A4288"/>
    <w:rPr>
      <w:rFonts w:ascii="Arial" w:eastAsia="Times New Roman" w:hAnsi="Arial" w:cs="Times New Roman"/>
      <w:sz w:val="15"/>
      <w:szCs w:val="20"/>
      <w:lang w:eastAsia="de-DE"/>
    </w:rPr>
  </w:style>
  <w:style w:type="paragraph" w:customStyle="1" w:styleId="BerichtTitel">
    <w:name w:val="Bericht Titel"/>
    <w:basedOn w:val="Standard"/>
    <w:pPr>
      <w:spacing w:line="240" w:lineRule="auto"/>
    </w:pPr>
    <w:rPr>
      <w:rFonts w:ascii="Times New Roman" w:hAnsi="Times New Roman"/>
      <w:color w:val="FFFFFF" w:themeColor="background1"/>
      <w:sz w:val="70"/>
    </w:rPr>
  </w:style>
  <w:style w:type="paragraph" w:customStyle="1" w:styleId="FINMABerichtUntertitel">
    <w:name w:val="FINMA Bericht Untertitel"/>
    <w:basedOn w:val="Standard"/>
    <w:rPr>
      <w:b/>
      <w:color w:val="FFFFFF" w:themeColor="background1"/>
      <w:sz w:val="28"/>
    </w:rPr>
  </w:style>
  <w:style w:type="paragraph" w:customStyle="1" w:styleId="FINMABerichtVerfasser">
    <w:name w:val="FINMA Bericht Verfasser"/>
    <w:basedOn w:val="FINMARf-Aktnr"/>
    <w:rPr>
      <w:color w:val="FFFFFF" w:themeColor="background1"/>
      <w:sz w:val="20"/>
    </w:rPr>
  </w:style>
  <w:style w:type="character" w:styleId="Kommentarzeichen">
    <w:name w:val="annotation reference"/>
    <w:basedOn w:val="Absatz-Standardschriftart"/>
    <w:uiPriority w:val="99"/>
    <w:semiHidden/>
    <w:unhideWhenUsed/>
    <w:rsid w:val="00A1000B"/>
    <w:rPr>
      <w:sz w:val="16"/>
      <w:szCs w:val="16"/>
    </w:rPr>
  </w:style>
  <w:style w:type="paragraph" w:styleId="Kommentartext">
    <w:name w:val="annotation text"/>
    <w:basedOn w:val="Standard"/>
    <w:link w:val="KommentartextZchn"/>
    <w:uiPriority w:val="99"/>
    <w:semiHidden/>
    <w:unhideWhenUsed/>
    <w:rsid w:val="00A1000B"/>
    <w:pPr>
      <w:spacing w:line="240" w:lineRule="auto"/>
    </w:pPr>
  </w:style>
  <w:style w:type="character" w:customStyle="1" w:styleId="KommentartextZchn">
    <w:name w:val="Kommentartext Zchn"/>
    <w:basedOn w:val="Absatz-Standardschriftart"/>
    <w:link w:val="Kommentartext"/>
    <w:uiPriority w:val="99"/>
    <w:semiHidden/>
    <w:rsid w:val="00A1000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1000B"/>
    <w:rPr>
      <w:b/>
      <w:bCs/>
    </w:rPr>
  </w:style>
  <w:style w:type="character" w:customStyle="1" w:styleId="KommentarthemaZchn">
    <w:name w:val="Kommentarthema Zchn"/>
    <w:basedOn w:val="KommentartextZchn"/>
    <w:link w:val="Kommentarthema"/>
    <w:uiPriority w:val="99"/>
    <w:semiHidden/>
    <w:rsid w:val="00A1000B"/>
    <w:rPr>
      <w:rFonts w:ascii="Arial" w:eastAsia="Times New Roman" w:hAnsi="Arial" w:cs="Times New Roman"/>
      <w:b/>
      <w:bCs/>
      <w:sz w:val="20"/>
      <w:szCs w:val="20"/>
      <w:lang w:eastAsia="de-DE"/>
    </w:rPr>
  </w:style>
  <w:style w:type="paragraph" w:customStyle="1" w:styleId="Default">
    <w:name w:val="Default"/>
    <w:rsid w:val="00394FF5"/>
    <w:pPr>
      <w:autoSpaceDE w:val="0"/>
      <w:autoSpaceDN w:val="0"/>
      <w:adjustRightInd w:val="0"/>
      <w:spacing w:after="0" w:line="240" w:lineRule="auto"/>
    </w:pPr>
    <w:rPr>
      <w:rFonts w:ascii="Arial" w:eastAsia="Times New Roman" w:hAnsi="Arial" w:cs="Arial"/>
      <w:color w:val="000000"/>
      <w:sz w:val="24"/>
      <w:szCs w:val="24"/>
      <w:lang w:eastAsia="de-CH"/>
    </w:rPr>
  </w:style>
  <w:style w:type="paragraph" w:customStyle="1" w:styleId="Unterschriften">
    <w:name w:val="Unterschriften"/>
    <w:basedOn w:val="Standard"/>
    <w:next w:val="Standard"/>
    <w:uiPriority w:val="99"/>
    <w:rsid w:val="00394FF5"/>
    <w:pPr>
      <w:keepNext/>
      <w:overflowPunct w:val="0"/>
      <w:autoSpaceDE w:val="0"/>
      <w:autoSpaceDN w:val="0"/>
      <w:adjustRightInd w:val="0"/>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3100">
      <w:bodyDiv w:val="1"/>
      <w:marLeft w:val="0"/>
      <w:marRight w:val="0"/>
      <w:marTop w:val="0"/>
      <w:marBottom w:val="0"/>
      <w:divBdr>
        <w:top w:val="none" w:sz="0" w:space="0" w:color="auto"/>
        <w:left w:val="none" w:sz="0" w:space="0" w:color="auto"/>
        <w:bottom w:val="none" w:sz="0" w:space="0" w:color="auto"/>
        <w:right w:val="none" w:sz="0" w:space="0" w:color="auto"/>
      </w:divBdr>
    </w:div>
    <w:div w:id="95247566">
      <w:bodyDiv w:val="1"/>
      <w:marLeft w:val="0"/>
      <w:marRight w:val="0"/>
      <w:marTop w:val="0"/>
      <w:marBottom w:val="0"/>
      <w:divBdr>
        <w:top w:val="none" w:sz="0" w:space="0" w:color="auto"/>
        <w:left w:val="none" w:sz="0" w:space="0" w:color="auto"/>
        <w:bottom w:val="none" w:sz="0" w:space="0" w:color="auto"/>
        <w:right w:val="none" w:sz="0" w:space="0" w:color="auto"/>
      </w:divBdr>
    </w:div>
    <w:div w:id="124399308">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5948439">
      <w:bodyDiv w:val="1"/>
      <w:marLeft w:val="0"/>
      <w:marRight w:val="0"/>
      <w:marTop w:val="0"/>
      <w:marBottom w:val="0"/>
      <w:divBdr>
        <w:top w:val="none" w:sz="0" w:space="0" w:color="auto"/>
        <w:left w:val="none" w:sz="0" w:space="0" w:color="auto"/>
        <w:bottom w:val="none" w:sz="0" w:space="0" w:color="auto"/>
        <w:right w:val="none" w:sz="0" w:space="0" w:color="auto"/>
      </w:divBdr>
    </w:div>
    <w:div w:id="402483603">
      <w:bodyDiv w:val="1"/>
      <w:marLeft w:val="0"/>
      <w:marRight w:val="0"/>
      <w:marTop w:val="0"/>
      <w:marBottom w:val="0"/>
      <w:divBdr>
        <w:top w:val="none" w:sz="0" w:space="0" w:color="auto"/>
        <w:left w:val="none" w:sz="0" w:space="0" w:color="auto"/>
        <w:bottom w:val="none" w:sz="0" w:space="0" w:color="auto"/>
        <w:right w:val="none" w:sz="0" w:space="0" w:color="auto"/>
      </w:divBdr>
    </w:div>
    <w:div w:id="627857274">
      <w:bodyDiv w:val="1"/>
      <w:marLeft w:val="0"/>
      <w:marRight w:val="0"/>
      <w:marTop w:val="0"/>
      <w:marBottom w:val="0"/>
      <w:divBdr>
        <w:top w:val="none" w:sz="0" w:space="0" w:color="auto"/>
        <w:left w:val="none" w:sz="0" w:space="0" w:color="auto"/>
        <w:bottom w:val="none" w:sz="0" w:space="0" w:color="auto"/>
        <w:right w:val="none" w:sz="0" w:space="0" w:color="auto"/>
      </w:divBdr>
    </w:div>
    <w:div w:id="669525747">
      <w:bodyDiv w:val="1"/>
      <w:marLeft w:val="0"/>
      <w:marRight w:val="0"/>
      <w:marTop w:val="0"/>
      <w:marBottom w:val="0"/>
      <w:divBdr>
        <w:top w:val="none" w:sz="0" w:space="0" w:color="auto"/>
        <w:left w:val="none" w:sz="0" w:space="0" w:color="auto"/>
        <w:bottom w:val="none" w:sz="0" w:space="0" w:color="auto"/>
        <w:right w:val="none" w:sz="0" w:space="0" w:color="auto"/>
      </w:divBdr>
    </w:div>
    <w:div w:id="889532801">
      <w:bodyDiv w:val="1"/>
      <w:marLeft w:val="0"/>
      <w:marRight w:val="0"/>
      <w:marTop w:val="0"/>
      <w:marBottom w:val="0"/>
      <w:divBdr>
        <w:top w:val="none" w:sz="0" w:space="0" w:color="auto"/>
        <w:left w:val="none" w:sz="0" w:space="0" w:color="auto"/>
        <w:bottom w:val="none" w:sz="0" w:space="0" w:color="auto"/>
        <w:right w:val="none" w:sz="0" w:space="0" w:color="auto"/>
      </w:divBdr>
    </w:div>
    <w:div w:id="917787851">
      <w:bodyDiv w:val="1"/>
      <w:marLeft w:val="0"/>
      <w:marRight w:val="0"/>
      <w:marTop w:val="0"/>
      <w:marBottom w:val="0"/>
      <w:divBdr>
        <w:top w:val="none" w:sz="0" w:space="0" w:color="auto"/>
        <w:left w:val="none" w:sz="0" w:space="0" w:color="auto"/>
        <w:bottom w:val="none" w:sz="0" w:space="0" w:color="auto"/>
        <w:right w:val="none" w:sz="0" w:space="0" w:color="auto"/>
      </w:divBdr>
    </w:div>
    <w:div w:id="1034110938">
      <w:bodyDiv w:val="1"/>
      <w:marLeft w:val="0"/>
      <w:marRight w:val="0"/>
      <w:marTop w:val="0"/>
      <w:marBottom w:val="0"/>
      <w:divBdr>
        <w:top w:val="none" w:sz="0" w:space="0" w:color="auto"/>
        <w:left w:val="none" w:sz="0" w:space="0" w:color="auto"/>
        <w:bottom w:val="none" w:sz="0" w:space="0" w:color="auto"/>
        <w:right w:val="none" w:sz="0" w:space="0" w:color="auto"/>
      </w:divBdr>
    </w:div>
    <w:div w:id="1127892907">
      <w:bodyDiv w:val="1"/>
      <w:marLeft w:val="0"/>
      <w:marRight w:val="0"/>
      <w:marTop w:val="0"/>
      <w:marBottom w:val="0"/>
      <w:divBdr>
        <w:top w:val="none" w:sz="0" w:space="0" w:color="auto"/>
        <w:left w:val="none" w:sz="0" w:space="0" w:color="auto"/>
        <w:bottom w:val="none" w:sz="0" w:space="0" w:color="auto"/>
        <w:right w:val="none" w:sz="0" w:space="0" w:color="auto"/>
      </w:divBdr>
    </w:div>
    <w:div w:id="1346514185">
      <w:bodyDiv w:val="1"/>
      <w:marLeft w:val="0"/>
      <w:marRight w:val="0"/>
      <w:marTop w:val="0"/>
      <w:marBottom w:val="0"/>
      <w:divBdr>
        <w:top w:val="none" w:sz="0" w:space="0" w:color="auto"/>
        <w:left w:val="none" w:sz="0" w:space="0" w:color="auto"/>
        <w:bottom w:val="none" w:sz="0" w:space="0" w:color="auto"/>
        <w:right w:val="none" w:sz="0" w:space="0" w:color="auto"/>
      </w:divBdr>
    </w:div>
    <w:div w:id="1385829147">
      <w:bodyDiv w:val="1"/>
      <w:marLeft w:val="0"/>
      <w:marRight w:val="0"/>
      <w:marTop w:val="0"/>
      <w:marBottom w:val="0"/>
      <w:divBdr>
        <w:top w:val="none" w:sz="0" w:space="0" w:color="auto"/>
        <w:left w:val="none" w:sz="0" w:space="0" w:color="auto"/>
        <w:bottom w:val="none" w:sz="0" w:space="0" w:color="auto"/>
        <w:right w:val="none" w:sz="0" w:space="0" w:color="auto"/>
      </w:divBdr>
    </w:div>
    <w:div w:id="1695617010">
      <w:bodyDiv w:val="1"/>
      <w:marLeft w:val="0"/>
      <w:marRight w:val="0"/>
      <w:marTop w:val="0"/>
      <w:marBottom w:val="0"/>
      <w:divBdr>
        <w:top w:val="none" w:sz="0" w:space="0" w:color="auto"/>
        <w:left w:val="none" w:sz="0" w:space="0" w:color="auto"/>
        <w:bottom w:val="none" w:sz="0" w:space="0" w:color="auto"/>
        <w:right w:val="none" w:sz="0" w:space="0" w:color="auto"/>
      </w:divBdr>
    </w:div>
    <w:div w:id="1721325519">
      <w:bodyDiv w:val="1"/>
      <w:marLeft w:val="0"/>
      <w:marRight w:val="0"/>
      <w:marTop w:val="0"/>
      <w:marBottom w:val="0"/>
      <w:divBdr>
        <w:top w:val="none" w:sz="0" w:space="0" w:color="auto"/>
        <w:left w:val="none" w:sz="0" w:space="0" w:color="auto"/>
        <w:bottom w:val="none" w:sz="0" w:space="0" w:color="auto"/>
        <w:right w:val="none" w:sz="0" w:space="0" w:color="auto"/>
      </w:divBdr>
    </w:div>
    <w:div w:id="1893926002">
      <w:bodyDiv w:val="1"/>
      <w:marLeft w:val="0"/>
      <w:marRight w:val="0"/>
      <w:marTop w:val="0"/>
      <w:marBottom w:val="0"/>
      <w:divBdr>
        <w:top w:val="none" w:sz="0" w:space="0" w:color="auto"/>
        <w:left w:val="none" w:sz="0" w:space="0" w:color="auto"/>
        <w:bottom w:val="none" w:sz="0" w:space="0" w:color="auto"/>
        <w:right w:val="none" w:sz="0" w:space="0" w:color="auto"/>
      </w:divBdr>
    </w:div>
    <w:div w:id="1905335712">
      <w:bodyDiv w:val="1"/>
      <w:marLeft w:val="0"/>
      <w:marRight w:val="0"/>
      <w:marTop w:val="0"/>
      <w:marBottom w:val="0"/>
      <w:divBdr>
        <w:top w:val="none" w:sz="0" w:space="0" w:color="auto"/>
        <w:left w:val="none" w:sz="0" w:space="0" w:color="auto"/>
        <w:bottom w:val="none" w:sz="0" w:space="0" w:color="auto"/>
        <w:right w:val="none" w:sz="0" w:space="0" w:color="auto"/>
      </w:divBdr>
    </w:div>
    <w:div w:id="1942642150">
      <w:bodyDiv w:val="1"/>
      <w:marLeft w:val="0"/>
      <w:marRight w:val="0"/>
      <w:marTop w:val="0"/>
      <w:marBottom w:val="0"/>
      <w:divBdr>
        <w:top w:val="none" w:sz="0" w:space="0" w:color="auto"/>
        <w:left w:val="none" w:sz="0" w:space="0" w:color="auto"/>
        <w:bottom w:val="none" w:sz="0" w:space="0" w:color="auto"/>
        <w:right w:val="none" w:sz="0" w:space="0" w:color="auto"/>
      </w:divBdr>
    </w:div>
    <w:div w:id="1998606640">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96E7DC8E61229948A262249A54F690AB" ma:contentTypeVersion="2" ma:contentTypeDescription="Ein neues Dokument erstellen." ma:contentTypeScope="" ma:versionID="848500ea8abea10e388004100339adb7">
  <xsd:schema xmlns:xsd="http://www.w3.org/2001/XMLSchema" xmlns:xs="http://www.w3.org/2001/XMLSchema" xmlns:p="http://schemas.microsoft.com/office/2006/metadata/properties" xmlns:ns2="3c917b4d-7872-460e-96ee-6cc1e8633a64" xmlns:ns3="http://schemas.microsoft.com/sharepoint/v3/fields" xmlns:ns4="10256EE5-861C-4DF5-A987-96D2CE857F08" xmlns:ns5="10256ee5-861c-4df5-a987-96d2ce857f08" targetNamespace="http://schemas.microsoft.com/office/2006/metadata/properties" ma:root="true" ma:fieldsID="c5cb38e239f201b85df01eb864445c96" ns2:_="" ns3:_="" ns4:_="" ns5:_="">
    <xsd:import namespace="3c917b4d-7872-460e-96ee-6cc1e8633a64"/>
    <xsd:import namespace="http://schemas.microsoft.com/sharepoint/v3/fields"/>
    <xsd:import namespace="10256EE5-861C-4DF5-A987-96D2CE857F08"/>
    <xsd:import namespace="10256ee5-861c-4df5-a987-96d2ce857f08"/>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Reference" minOccurs="0"/>
                <xsd:element ref="ns5:SeqenceNumber" minOccurs="0"/>
                <xsd:element ref="ns5:AgendaItemGUID" minOccurs="0"/>
                <xsd:element ref="ns5:ToBeArchived" minOccurs="0"/>
                <xsd:element ref="ns4:DocumentDate"/>
                <xsd:element ref="ns4:InternalWork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17b4d-7872-460e-96ee-6cc1e8633a6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48a15000-3e9d-4991-aa45-50e86253cab9"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M-ALS|2bfb2f79-6739-4676-b08d-3dc5310ebefb" ma:fieldId="{fcb30f0d-baee-4a7e-876f-d65b0367c7a8}" ma:sspId="48a15000-3e9d-4991-aa45-50e86253cab9"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48a15000-3e9d-4991-aa45-50e86253cab9"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256EE5-861C-4DF5-A987-96D2CE857F08"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internalName="RetentionPeriod" ma:readOnly="false">
      <xsd:simpleType>
        <xsd:restriction base="dms:Text"/>
      </xsd:simpleType>
    </xsd:element>
    <xsd:element name="DocumentDate" ma:index="24" ma:displayName="Datum" ma:default="[today]" ma:description="Dokumentendatum" ma:format="DateOnly" ma:internalName="DocumentDate" ma:readOnly="false">
      <xsd:simpleType>
        <xsd:restriction base="dms:DateTime"/>
      </xsd:simpleType>
    </xsd:element>
    <xsd:element name="InternalWorkItem" ma:index="25" nillable="true" ma:displayName="Intern" ma:internalName="InternalWorkItem"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256ee5-861c-4df5-a987-96d2ce857f08" elementFormDefault="qualified">
    <xsd:import namespace="http://schemas.microsoft.com/office/2006/documentManagement/types"/>
    <xsd:import namespace="http://schemas.microsoft.com/office/infopath/2007/PartnerControls"/>
    <xsd:element name="Reference" ma:index="20" nillable="true" ma:displayName="Aktenzeichen" ma:internalName="Reference" ma:readOnly="false">
      <xsd:simpleType>
        <xsd:restriction base="dms:Text"/>
      </xsd:simpleType>
    </xsd:element>
    <xsd:element name="SeqenceNumber" ma:index="21" nillable="true" ma:displayName="Reihenfolge Nummer" ma:internalName="SeqenceNumber" ma:readOnly="false">
      <xsd:simpleType>
        <xsd:restriction base="dms:Unknown"/>
      </xsd:simpleType>
    </xsd:element>
    <xsd:element name="AgendaItemGUID" ma:index="22" nillable="true" ma:displayName="Traktandum GUID" ma:internalName="AgendaItemGUID" ma:readOnly="false">
      <xsd:simpleType>
        <xsd:restriction base="dms:Text"/>
      </xsd:simpleType>
    </xsd:element>
    <xsd:element name="ToBeArchived" ma:index="23" nillable="true" ma:displayName="Archivwürdig" ma:description="Soll das Dossier archiviert werden"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_Note xmlns="http://schemas.microsoft.com/sharepoint/v3/fields">
      <Terms xmlns="http://schemas.microsoft.com/office/infopath/2007/PartnerControls">
        <TermInfo xmlns="http://schemas.microsoft.com/office/infopath/2007/PartnerControls">
          <TermName xmlns="http://schemas.microsoft.com/office/infopath/2007/PartnerControls">Bewilligungen</TermName>
          <TermId xmlns="http://schemas.microsoft.com/office/infopath/2007/PartnerControls">fa35fd65-9cd2-458f-a017-2286450c0ee4</TermId>
        </TermInfo>
      </Terms>
    </Topic_Note>
    <InternalWorkItem xmlns="10256EE5-861C-4DF5-A987-96D2CE857F08">false</InternalWorkItem>
    <RetentionPeriod xmlns="10256EE5-861C-4DF5-A987-96D2CE857F08">10</RetentionPeriod>
    <OU_Note xmlns="http://schemas.microsoft.com/sharepoint/v3/fields">
      <Terms xmlns="http://schemas.microsoft.com/office/infopath/2007/PartnerControls">
        <TermInfo xmlns="http://schemas.microsoft.com/office/infopath/2007/PartnerControls">
          <TermName xmlns="http://schemas.microsoft.com/office/infopath/2007/PartnerControls">M-ALS</TermName>
          <TermId xmlns="http://schemas.microsoft.com/office/infopath/2007/PartnerControls">2bfb2f79-6739-4676-b08d-3dc5310ebefb</TermId>
        </TermInfo>
      </Terms>
    </OU_Note>
    <AgendaItemGUID xmlns="10256ee5-861c-4df5-a987-96d2ce857f08" xsi:nil="true"/>
    <SeqenceNumber xmlns="10256ee5-861c-4df5-a987-96d2ce857f08" xsi:nil="true"/>
    <OSP_Note xmlns="http://schemas.microsoft.com/sharepoint/v3/fields">
      <Terms xmlns="http://schemas.microsoft.com/office/infopath/2007/PartnerControls">
        <TermInfo xmlns="http://schemas.microsoft.com/office/infopath/2007/PartnerControls">
          <TermName xmlns="http://schemas.microsoft.com/office/infopath/2007/PartnerControls">00 Allgemeines</TermName>
          <TermId xmlns="http://schemas.microsoft.com/office/infopath/2007/PartnerControls">ec390d6f-5dc3-43a1-99fe-743e116d27aa</TermId>
        </TermInfo>
      </Terms>
    </OSP_Note>
    <ToBeArchived xmlns="10256ee5-861c-4df5-a987-96d2ce857f08">Ja</ToBeArchived>
    <DocumentDate xmlns="10256EE5-861C-4DF5-A987-96D2CE857F08">2019-04-04T22:00:00+00:00</DocumentDate>
    <Reference xmlns="10256ee5-861c-4df5-a987-96d2ce857f08">8006-T-1632651879-12231 - 00 Allgemeines</Reference>
    <_dlc_DocId xmlns="3c917b4d-7872-460e-96ee-6cc1e8633a64">8006-T-1632651879-12231</_dlc_DocId>
    <_dlc_DocIdUrl xmlns="3c917b4d-7872-460e-96ee-6cc1e8633a64">
      <Url>https://org.finma.ch/sites/8006-T/_layouts/15/DocIdRedir.aspx?ID=8006-T-1632651879-12231</Url>
      <Description>8006-T-1632651879-12231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ocument xmlns="http://www.docugate.com/2015/docugatedatastorexml">
  <snapins xmlns=""/>
</document>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0037-4A25-4E8C-817F-C8B378C2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17b4d-7872-460e-96ee-6cc1e8633a64"/>
    <ds:schemaRef ds:uri="http://schemas.microsoft.com/sharepoint/v3/fields"/>
    <ds:schemaRef ds:uri="10256EE5-861C-4DF5-A987-96D2CE857F08"/>
    <ds:schemaRef ds:uri="10256ee5-861c-4df5-a987-96d2ce85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D670D-9E5A-45D5-81EC-1F658B76E958}">
  <ds:schemaRefs>
    <ds:schemaRef ds:uri="http://purl.org/dc/elements/1.1/"/>
    <ds:schemaRef ds:uri="http://schemas.microsoft.com/office/2006/metadata/properties"/>
    <ds:schemaRef ds:uri="10256EE5-861C-4DF5-A987-96D2CE857F08"/>
    <ds:schemaRef ds:uri="http://schemas.microsoft.com/sharepoint/v3/fields"/>
    <ds:schemaRef ds:uri="http://schemas.openxmlformats.org/package/2006/metadata/core-properties"/>
    <ds:schemaRef ds:uri="http://purl.org/dc/terms/"/>
    <ds:schemaRef ds:uri="http://schemas.microsoft.com/office/infopath/2007/PartnerControls"/>
    <ds:schemaRef ds:uri="10256ee5-861c-4df5-a987-96d2ce857f08"/>
    <ds:schemaRef ds:uri="http://schemas.microsoft.com/office/2006/documentManagement/types"/>
    <ds:schemaRef ds:uri="3c917b4d-7872-460e-96ee-6cc1e8633a64"/>
    <ds:schemaRef ds:uri="http://www.w3.org/XML/1998/namespace"/>
    <ds:schemaRef ds:uri="http://purl.org/dc/dcmitype/"/>
  </ds:schemaRefs>
</ds:datastoreItem>
</file>

<file path=customXml/itemProps3.xml><?xml version="1.0" encoding="utf-8"?>
<ds:datastoreItem xmlns:ds="http://schemas.openxmlformats.org/officeDocument/2006/customXml" ds:itemID="{1E947506-D121-4B3D-B4FE-93D1E300476D}">
  <ds:schemaRefs>
    <ds:schemaRef ds:uri="http://schemas.microsoft.com/sharepoint/v3/contenttype/forms"/>
  </ds:schemaRefs>
</ds:datastoreItem>
</file>

<file path=customXml/itemProps4.xml><?xml version="1.0" encoding="utf-8"?>
<ds:datastoreItem xmlns:ds="http://schemas.openxmlformats.org/officeDocument/2006/customXml" ds:itemID="{6B7A0E1D-AD1E-4285-B3F5-2FE4A8F9AE11}">
  <ds:schemaRefs>
    <ds:schemaRef ds:uri="http://www.docugate.com/2015/docugatedatastorexml"/>
    <ds:schemaRef ds:uri=""/>
  </ds:schemaRefs>
</ds:datastoreItem>
</file>

<file path=customXml/itemProps5.xml><?xml version="1.0" encoding="utf-8"?>
<ds:datastoreItem xmlns:ds="http://schemas.openxmlformats.org/officeDocument/2006/customXml" ds:itemID="{65EDEFCF-AB98-4CBE-8AAD-A373B648BD9F}">
  <ds:schemaRefs>
    <ds:schemaRef ds:uri="http://schemas.microsoft.com/sharepoint/events"/>
  </ds:schemaRefs>
</ds:datastoreItem>
</file>

<file path=customXml/itemProps6.xml><?xml version="1.0" encoding="utf-8"?>
<ds:datastoreItem xmlns:ds="http://schemas.openxmlformats.org/officeDocument/2006/customXml" ds:itemID="{F71F8630-7896-46B1-84BE-3DAC0150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1793</Words>
  <Characters>11303</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2019-04-05T13:04:00Z</dcterms:created>
  <dcterms:modified xsi:type="dcterms:W3CDTF">2019-04-05T13:04:00Z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0x0101003951D1F36BC944E987AD610ADE6A10C30096E7DC8E61229948A262249A54F690AB</vt:lpwstr>
  </property>
  <property fmtid="{D5CDD505-2E9C-101B-9397-08002B2CF9AE}" pid="3" name="OSP">
    <vt:lpwstr>10;#00 Allgemeines|ec390d6f-5dc3-43a1-99fe-743e116d27aa</vt:lpwstr>
  </property>
  <property fmtid="{D5CDD505-2E9C-101B-9397-08002B2CF9AE}" pid="4" name="OU">
    <vt:lpwstr>2;#M-ALS|2bfb2f79-6739-4676-b08d-3dc5310ebefb</vt:lpwstr>
  </property>
  <property fmtid="{D5CDD505-2E9C-101B-9397-08002B2CF9AE}" pid="5" name="Topic">
    <vt:lpwstr>14;#Bewilligungen|fa35fd65-9cd2-458f-a017-2286450c0ee4</vt:lpwstr>
  </property>
  <property fmtid="{D5CDD505-2E9C-101B-9397-08002B2CF9AE}" pid="6" name="_dlc_DocIdItemGuid">
    <vt:lpwstr>e53d0bc1-cdd8-49f2-9ae3-b598efd3fec2</vt:lpwstr>
  </property>
</Properties>
</file>