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59"/>
      </w:tblGrid>
      <w:tr w:rsidR="00580B78" w:rsidRPr="002559B2" w14:paraId="597B501C" w14:textId="77777777" w:rsidTr="00580B78">
        <w:trPr>
          <w:trHeight w:hRule="exact" w:val="12406"/>
        </w:trPr>
        <w:tc>
          <w:tcPr>
            <w:tcW w:w="10497" w:type="dxa"/>
          </w:tcPr>
          <w:bookmarkStart w:id="0" w:name="BkMod_000"/>
          <w:bookmarkStart w:id="1" w:name="_GoBack"/>
          <w:bookmarkEnd w:id="1"/>
          <w:p w14:paraId="00FBDDDE" w14:textId="77777777" w:rsidR="00580B78" w:rsidRPr="002559B2" w:rsidRDefault="00580B78" w:rsidP="00580B78">
            <w:pPr>
              <w:pStyle w:val="FINMABerichtTitelseite"/>
              <w:framePr w:wrap="around"/>
            </w:pPr>
            <w:r>
              <w:rPr>
                <w:noProof/>
                <w:lang w:eastAsia="de-CH"/>
              </w:rPr>
              <mc:AlternateContent>
                <mc:Choice Requires="wps">
                  <w:drawing>
                    <wp:anchor distT="0" distB="0" distL="114300" distR="114300" simplePos="0" relativeHeight="251658752" behindDoc="0" locked="1" layoutInCell="1" allowOverlap="1" wp14:anchorId="7752E509" wp14:editId="4229908B">
                      <wp:simplePos x="0" y="0"/>
                      <wp:positionH relativeFrom="column">
                        <wp:posOffset>500104</wp:posOffset>
                      </wp:positionH>
                      <wp:positionV relativeFrom="page">
                        <wp:posOffset>1875790</wp:posOffset>
                      </wp:positionV>
                      <wp:extent cx="5536800" cy="39852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800" cy="3985200"/>
                              </a:xfrm>
                              <a:prstGeom prst="rect">
                                <a:avLst/>
                              </a:prstGeom>
                              <a:solidFill>
                                <a:srgbClr val="FFFFFF">
                                  <a:alpha val="0"/>
                                </a:srgbClr>
                              </a:solidFill>
                              <a:ln w="9525">
                                <a:noFill/>
                                <a:miter lim="800000"/>
                                <a:headEnd/>
                                <a:tailEnd/>
                              </a:ln>
                            </wps:spPr>
                            <wps:txbx>
                              <w:txbxContent>
                                <w:p w14:paraId="5C63A008" w14:textId="77777777" w:rsidR="00580B78" w:rsidRDefault="00580B78" w:rsidP="00580B78">
                                  <w:pPr>
                                    <w:pStyle w:val="BerichtTitel"/>
                                  </w:pPr>
                                  <w:r>
                                    <w:t>Mindestgliederung für den Prüfbericht betreffend das Bewilligungsgesuch für ein um Bewilligung ersuchendes Institut</w:t>
                                  </w:r>
                                  <w:r w:rsidRPr="002559B2">
                                    <w:fldChar w:fldCharType="begin"/>
                                  </w:r>
                                  <w:r w:rsidRPr="002559B2">
                                    <w:instrText xml:space="preserve"> IF "</w:instrText>
                                  </w:r>
                                  <w:r w:rsidRPr="002559B2">
                                    <w:fldChar w:fldCharType="begin"/>
                                  </w:r>
                                  <w:r w:rsidRPr="002559B2">
                                    <w:instrText xml:space="preserve"> DOCPROPERTY "feld_titel" </w:instrText>
                                  </w:r>
                                  <w:r w:rsidRPr="002559B2">
                                    <w:fldChar w:fldCharType="end"/>
                                  </w:r>
                                  <w:r w:rsidRPr="002559B2">
                                    <w:instrText>" = " " "</w:instrText>
                                  </w:r>
                                  <w:r w:rsidRPr="002559B2">
                                    <w:fldChar w:fldCharType="begin"/>
                                  </w:r>
                                  <w:r w:rsidRPr="002559B2">
                                    <w:instrText xml:space="preserve"> QUOTE "Bericht" </w:instrText>
                                  </w:r>
                                  <w:r w:rsidRPr="002559B2">
                                    <w:fldChar w:fldCharType="end"/>
                                  </w:r>
                                  <w:r w:rsidRPr="002559B2">
                                    <w:instrText>" "</w:instrText>
                                  </w:r>
                                  <w:r w:rsidRPr="002559B2">
                                    <w:fldChar w:fldCharType="begin"/>
                                  </w:r>
                                  <w:r w:rsidRPr="002559B2">
                                    <w:instrText xml:space="preserve"> DOCPROPERTY "feld_titel" </w:instrText>
                                  </w:r>
                                  <w:r w:rsidRPr="002559B2">
                                    <w:fldChar w:fldCharType="end"/>
                                  </w:r>
                                  <w:r w:rsidRPr="002559B2">
                                    <w:instrText xml:space="preserve">" </w:instrText>
                                  </w:r>
                                  <w:r w:rsidRPr="002559B2">
                                    <w:fldChar w:fldCharType="end"/>
                                  </w:r>
                                </w:p>
                                <w:p w14:paraId="74FF4817" w14:textId="77777777" w:rsidR="00580B78" w:rsidRDefault="00580B78" w:rsidP="00580B78">
                                  <w:pPr>
                                    <w:pStyle w:val="FINMABerichtUntertitel"/>
                                  </w:pPr>
                                </w:p>
                                <w:p w14:paraId="007D9DDC" w14:textId="77777777" w:rsidR="00580B78" w:rsidRDefault="00580B78" w:rsidP="00912451">
                                  <w:pPr>
                                    <w:pStyle w:val="FINMABerichtUntertitel"/>
                                  </w:pPr>
                                  <w:r>
                                    <w:t>FINMA Berichtsvorlage</w:t>
                                  </w:r>
                                </w:p>
                                <w:p w14:paraId="6E1DAC01" w14:textId="77777777" w:rsidR="00580B78" w:rsidRDefault="00580B78" w:rsidP="00912451">
                                  <w:pPr>
                                    <w:pStyle w:val="FINMABerichtUntertitel"/>
                                  </w:pPr>
                                </w:p>
                                <w:p w14:paraId="035C8D37" w14:textId="2D871C15" w:rsidR="00580B78" w:rsidRPr="00912451" w:rsidRDefault="003F2B8A" w:rsidP="00912451">
                                  <w:pPr>
                                    <w:pStyle w:val="FINMABerichtUntertitel"/>
                                    <w:rPr>
                                      <w:b w:val="0"/>
                                    </w:rPr>
                                  </w:pPr>
                                  <w:r>
                                    <w:rPr>
                                      <w:b w:val="0"/>
                                    </w:rPr>
                                    <w:t>April</w:t>
                                  </w:r>
                                  <w:r w:rsidR="00580B78" w:rsidRPr="00912451">
                                    <w:rPr>
                                      <w:b w:val="0"/>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2E509" id="_x0000_t202" coordsize="21600,21600" o:spt="202" path="m,l,21600r21600,l21600,xe">
                      <v:stroke joinstyle="miter"/>
                      <v:path gradientshapeok="t" o:connecttype="rect"/>
                    </v:shapetype>
                    <v:shape id="Textfeld 2" o:spid="_x0000_s1026" type="#_x0000_t202" style="position:absolute;margin-left:39.4pt;margin-top:147.7pt;width:435.95pt;height:3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" stroked="f">
                      <v:fill opacity="0"/>
                      <v:textbox>
                        <w:txbxContent>
                          <w:p w14:paraId="5C63A008" w14:textId="77777777" w:rsidR="00580B78" w:rsidRDefault="00580B78" w:rsidP="00580B78">
                            <w:pPr>
                              <w:pStyle w:val="BerichtTitel"/>
                            </w:pPr>
                            <w:r>
                              <w:t>Mindestgliederung für den Prüfbericht betreffend das Bewilligungsgesuch für ein um Bewilligung ersuchendes Institut</w:t>
                            </w:r>
                            <w:r w:rsidRPr="002559B2">
                              <w:fldChar w:fldCharType="begin"/>
                            </w:r>
                            <w:r w:rsidRPr="002559B2">
                              <w:instrText xml:space="preserve"> IF "</w:instrText>
                            </w:r>
                            <w:r w:rsidRPr="002559B2">
                              <w:fldChar w:fldCharType="begin"/>
                            </w:r>
                            <w:r w:rsidRPr="002559B2">
                              <w:instrText xml:space="preserve"> DOCPROPERTY "feld_titel" </w:instrText>
                            </w:r>
                            <w:r w:rsidRPr="002559B2">
                              <w:fldChar w:fldCharType="end"/>
                            </w:r>
                            <w:r w:rsidRPr="002559B2">
                              <w:instrText>" = " " "</w:instrText>
                            </w:r>
                            <w:r w:rsidRPr="002559B2">
                              <w:fldChar w:fldCharType="begin"/>
                            </w:r>
                            <w:r w:rsidRPr="002559B2">
                              <w:instrText xml:space="preserve"> QUOTE "Bericht" </w:instrText>
                            </w:r>
                            <w:r w:rsidRPr="002559B2">
                              <w:fldChar w:fldCharType="end"/>
                            </w:r>
                            <w:r w:rsidRPr="002559B2">
                              <w:instrText>" "</w:instrText>
                            </w:r>
                            <w:r w:rsidRPr="002559B2">
                              <w:fldChar w:fldCharType="begin"/>
                            </w:r>
                            <w:r w:rsidRPr="002559B2">
                              <w:instrText xml:space="preserve"> DOCPROPERTY "feld_titel" </w:instrText>
                            </w:r>
                            <w:r w:rsidRPr="002559B2">
                              <w:fldChar w:fldCharType="end"/>
                            </w:r>
                            <w:r w:rsidRPr="002559B2">
                              <w:instrText xml:space="preserve">" </w:instrText>
                            </w:r>
                            <w:r w:rsidRPr="002559B2">
                              <w:fldChar w:fldCharType="end"/>
                            </w:r>
                          </w:p>
                          <w:p w14:paraId="74FF4817" w14:textId="77777777" w:rsidR="00580B78" w:rsidRDefault="00580B78" w:rsidP="00580B78">
                            <w:pPr>
                              <w:pStyle w:val="FINMABerichtUntertitel"/>
                            </w:pPr>
                          </w:p>
                          <w:p w14:paraId="007D9DDC" w14:textId="77777777" w:rsidR="00580B78" w:rsidRDefault="00580B78" w:rsidP="00912451">
                            <w:pPr>
                              <w:pStyle w:val="FINMABerichtUntertitel"/>
                            </w:pPr>
                            <w:r>
                              <w:t>FINMA Berichtsvorlage</w:t>
                            </w:r>
                          </w:p>
                          <w:p w14:paraId="6E1DAC01" w14:textId="77777777" w:rsidR="00580B78" w:rsidRDefault="00580B78" w:rsidP="00912451">
                            <w:pPr>
                              <w:pStyle w:val="FINMABerichtUntertitel"/>
                            </w:pPr>
                          </w:p>
                          <w:p w14:paraId="035C8D37" w14:textId="2D871C15" w:rsidR="00580B78" w:rsidRPr="00912451" w:rsidRDefault="003F2B8A" w:rsidP="00912451">
                            <w:pPr>
                              <w:pStyle w:val="FINMABerichtUntertitel"/>
                              <w:rPr>
                                <w:b w:val="0"/>
                              </w:rPr>
                            </w:pPr>
                            <w:r>
                              <w:rPr>
                                <w:b w:val="0"/>
                              </w:rPr>
                              <w:t>April</w:t>
                            </w:r>
                            <w:bookmarkStart w:id="2" w:name="_GoBack"/>
                            <w:bookmarkEnd w:id="2"/>
                            <w:r w:rsidR="00580B78" w:rsidRPr="00912451">
                              <w:rPr>
                                <w:b w:val="0"/>
                              </w:rPr>
                              <w:t xml:space="preserve"> 2019</w:t>
                            </w:r>
                          </w:p>
                        </w:txbxContent>
                      </v:textbox>
                      <w10:wrap anchory="page"/>
                      <w10:anchorlock/>
                    </v:shape>
                  </w:pict>
                </mc:Fallback>
              </mc:AlternateContent>
            </w:r>
            <w:r w:rsidRPr="002559B2">
              <w:rPr>
                <w:noProof/>
                <w:lang w:eastAsia="de-CH"/>
              </w:rPr>
              <w:drawing>
                <wp:inline distT="0" distB="0" distL="0" distR="0" wp14:anchorId="4F9AEB27" wp14:editId="053C1C06">
                  <wp:extent cx="6372200" cy="743039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ht_Bild.png"/>
                          <pic:cNvPicPr/>
                        </pic:nvPicPr>
                        <pic:blipFill>
                          <a:blip r:embed="rId13">
                            <a:extLst>
                              <a:ext uri="{28A0092B-C50C-407E-A947-70E740481C1C}">
                                <a14:useLocalDpi xmlns:a14="http://schemas.microsoft.com/office/drawing/2010/main" val="0"/>
                              </a:ext>
                            </a:extLst>
                          </a:blip>
                          <a:stretch>
                            <a:fillRect/>
                          </a:stretch>
                        </pic:blipFill>
                        <pic:spPr>
                          <a:xfrm>
                            <a:off x="0" y="0"/>
                            <a:ext cx="6372200" cy="7430399"/>
                          </a:xfrm>
                          <a:prstGeom prst="rect">
                            <a:avLst/>
                          </a:prstGeom>
                        </pic:spPr>
                      </pic:pic>
                    </a:graphicData>
                  </a:graphic>
                </wp:inline>
              </w:drawing>
            </w:r>
          </w:p>
        </w:tc>
      </w:tr>
      <w:tr w:rsidR="00580B78" w:rsidRPr="002559B2" w14:paraId="74921498" w14:textId="77777777" w:rsidTr="00580B78">
        <w:trPr>
          <w:trHeight w:hRule="exact" w:val="12406"/>
        </w:trPr>
        <w:tc>
          <w:tcPr>
            <w:tcW w:w="10497" w:type="dxa"/>
          </w:tcPr>
          <w:p w14:paraId="6ABD206E" w14:textId="77777777" w:rsidR="00580B78" w:rsidRDefault="00580B78" w:rsidP="00580B78">
            <w:pPr>
              <w:pStyle w:val="FINMABerichtTitelseite"/>
              <w:framePr w:wrap="around"/>
            </w:pPr>
          </w:p>
        </w:tc>
      </w:tr>
    </w:tbl>
    <w:p w14:paraId="232CF5FE" w14:textId="77777777" w:rsidR="00580B78" w:rsidRPr="00A32A03" w:rsidRDefault="00580B78" w:rsidP="00580B78">
      <w:pPr>
        <w:pStyle w:val="FINMATabelleTitel"/>
        <w:spacing w:before="260" w:after="260"/>
      </w:pPr>
      <w:bookmarkStart w:id="2" w:name="BkMod_001"/>
      <w:bookmarkEnd w:id="0"/>
      <w:r w:rsidRPr="00A32A03">
        <w:lastRenderedPageBreak/>
        <w:t>Inhaltsverzeichnis</w:t>
      </w:r>
    </w:p>
    <w:p w14:paraId="082B90EF" w14:textId="2874578A" w:rsidR="00E41B38" w:rsidRDefault="00580B78">
      <w:pPr>
        <w:pStyle w:val="Verzeichnis1"/>
        <w:rPr>
          <w:rFonts w:asciiTheme="minorHAnsi" w:eastAsiaTheme="minorEastAsia" w:hAnsiTheme="minorHAnsi" w:cstheme="minorBidi"/>
          <w:b w:val="0"/>
          <w:bCs w:val="0"/>
          <w:sz w:val="22"/>
        </w:rPr>
      </w:pPr>
      <w:r>
        <w:rPr>
          <w:noProof w:val="0"/>
        </w:rPr>
        <w:fldChar w:fldCharType="begin"/>
      </w:r>
      <w:r>
        <w:instrText xml:space="preserve"> toc </w:instrText>
      </w:r>
      <w:r>
        <w:rPr>
          <w:noProof w:val="0"/>
        </w:rPr>
        <w:fldChar w:fldCharType="separate"/>
      </w:r>
      <w:r w:rsidR="00E41B38">
        <w:t>PRÜFBERICHT BETREFFEND DAS BEWILLIGUNGSGESUCH FÜR EIN UM BEWILLIGUNG ERSUCHENDES INSTITUT</w:t>
      </w:r>
      <w:r w:rsidR="00E41B38">
        <w:tab/>
      </w:r>
      <w:r w:rsidR="00E41B38">
        <w:fldChar w:fldCharType="begin"/>
      </w:r>
      <w:r w:rsidR="00E41B38">
        <w:instrText xml:space="preserve"> PAGEREF _Toc4164845 \h </w:instrText>
      </w:r>
      <w:r w:rsidR="00E41B38">
        <w:fldChar w:fldCharType="separate"/>
      </w:r>
      <w:r w:rsidR="00E41B38">
        <w:t>4</w:t>
      </w:r>
      <w:r w:rsidR="00E41B38">
        <w:fldChar w:fldCharType="end"/>
      </w:r>
    </w:p>
    <w:p w14:paraId="323366E3" w14:textId="45EB5855" w:rsidR="00E41B38" w:rsidRDefault="00E41B38">
      <w:pPr>
        <w:pStyle w:val="Verzeichnis1"/>
        <w:rPr>
          <w:rFonts w:asciiTheme="minorHAnsi" w:eastAsiaTheme="minorEastAsia" w:hAnsiTheme="minorHAnsi" w:cstheme="minorBidi"/>
          <w:b w:val="0"/>
          <w:bCs w:val="0"/>
          <w:sz w:val="22"/>
        </w:rPr>
      </w:pPr>
      <w:r>
        <w:t>1</w:t>
      </w:r>
      <w:r>
        <w:rPr>
          <w:rFonts w:asciiTheme="minorHAnsi" w:eastAsiaTheme="minorEastAsia" w:hAnsiTheme="minorHAnsi" w:cstheme="minorBidi"/>
          <w:b w:val="0"/>
          <w:bCs w:val="0"/>
          <w:sz w:val="22"/>
        </w:rPr>
        <w:tab/>
      </w:r>
      <w:r>
        <w:t>Rahmenbedingungen der Prüfung</w:t>
      </w:r>
      <w:r>
        <w:tab/>
      </w:r>
      <w:r>
        <w:fldChar w:fldCharType="begin"/>
      </w:r>
      <w:r>
        <w:instrText xml:space="preserve"> PAGEREF _Toc4164847 \h </w:instrText>
      </w:r>
      <w:r>
        <w:fldChar w:fldCharType="separate"/>
      </w:r>
      <w:r>
        <w:t>4</w:t>
      </w:r>
      <w:r>
        <w:fldChar w:fldCharType="end"/>
      </w:r>
    </w:p>
    <w:p w14:paraId="78FEEC73" w14:textId="6272ED97" w:rsidR="00E41B38" w:rsidRDefault="00E41B38">
      <w:pPr>
        <w:pStyle w:val="Verzeichnis1"/>
        <w:rPr>
          <w:rFonts w:asciiTheme="minorHAnsi" w:eastAsiaTheme="minorEastAsia" w:hAnsiTheme="minorHAnsi" w:cstheme="minorBidi"/>
          <w:b w:val="0"/>
          <w:bCs w:val="0"/>
          <w:sz w:val="22"/>
        </w:rPr>
      </w:pPr>
      <w:r>
        <w:t>2</w:t>
      </w:r>
      <w:r>
        <w:rPr>
          <w:rFonts w:asciiTheme="minorHAnsi" w:eastAsiaTheme="minorEastAsia" w:hAnsiTheme="minorHAnsi" w:cstheme="minorBidi"/>
          <w:b w:val="0"/>
          <w:bCs w:val="0"/>
          <w:sz w:val="22"/>
        </w:rPr>
        <w:tab/>
      </w:r>
      <w:r>
        <w:t>Unabhängigkeit der Prüfgesellschaft</w:t>
      </w:r>
      <w:r>
        <w:tab/>
      </w:r>
      <w:r>
        <w:fldChar w:fldCharType="begin"/>
      </w:r>
      <w:r>
        <w:instrText xml:space="preserve"> PAGEREF _Toc4164848 \h </w:instrText>
      </w:r>
      <w:r>
        <w:fldChar w:fldCharType="separate"/>
      </w:r>
      <w:r>
        <w:t>5</w:t>
      </w:r>
      <w:r>
        <w:fldChar w:fldCharType="end"/>
      </w:r>
    </w:p>
    <w:p w14:paraId="66C1FDBF" w14:textId="148EAB5B" w:rsidR="00E41B38" w:rsidRDefault="00E41B38">
      <w:pPr>
        <w:pStyle w:val="Verzeichnis1"/>
        <w:rPr>
          <w:rFonts w:asciiTheme="minorHAnsi" w:eastAsiaTheme="minorEastAsia" w:hAnsiTheme="minorHAnsi" w:cstheme="minorBidi"/>
          <w:b w:val="0"/>
          <w:bCs w:val="0"/>
          <w:sz w:val="22"/>
        </w:rPr>
      </w:pPr>
      <w:r>
        <w:t>3</w:t>
      </w:r>
      <w:r>
        <w:rPr>
          <w:rFonts w:asciiTheme="minorHAnsi" w:eastAsiaTheme="minorEastAsia" w:hAnsiTheme="minorHAnsi" w:cstheme="minorBidi"/>
          <w:b w:val="0"/>
          <w:bCs w:val="0"/>
          <w:sz w:val="22"/>
        </w:rPr>
        <w:tab/>
      </w:r>
      <w:r>
        <w:t>Zusammenfassung der Prüfergebnisse</w:t>
      </w:r>
      <w:r>
        <w:tab/>
      </w:r>
      <w:r>
        <w:fldChar w:fldCharType="begin"/>
      </w:r>
      <w:r>
        <w:instrText xml:space="preserve"> PAGEREF _Toc4164849 \h </w:instrText>
      </w:r>
      <w:r>
        <w:fldChar w:fldCharType="separate"/>
      </w:r>
      <w:r>
        <w:t>5</w:t>
      </w:r>
      <w:r>
        <w:fldChar w:fldCharType="end"/>
      </w:r>
    </w:p>
    <w:p w14:paraId="3B307FE6" w14:textId="3984416D" w:rsidR="00E41B38" w:rsidRDefault="00E41B38">
      <w:pPr>
        <w:pStyle w:val="Verzeichnis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Prüfungsfeststellungen und Pendenzen</w:t>
      </w:r>
      <w:r>
        <w:tab/>
      </w:r>
      <w:r>
        <w:fldChar w:fldCharType="begin"/>
      </w:r>
      <w:r>
        <w:instrText xml:space="preserve"> PAGEREF _Toc4164850 \h </w:instrText>
      </w:r>
      <w:r>
        <w:fldChar w:fldCharType="separate"/>
      </w:r>
      <w:r>
        <w:t>5</w:t>
      </w:r>
      <w:r>
        <w:fldChar w:fldCharType="end"/>
      </w:r>
    </w:p>
    <w:p w14:paraId="4EA76987" w14:textId="1EAF06AE" w:rsidR="00E41B38" w:rsidRDefault="00E41B38">
      <w:pPr>
        <w:pStyle w:val="Verzeichnis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Wichtige Hinweise</w:t>
      </w:r>
      <w:r>
        <w:tab/>
      </w:r>
      <w:r>
        <w:fldChar w:fldCharType="begin"/>
      </w:r>
      <w:r>
        <w:instrText xml:space="preserve"> PAGEREF _Toc4164851 \h </w:instrText>
      </w:r>
      <w:r>
        <w:fldChar w:fldCharType="separate"/>
      </w:r>
      <w:r>
        <w:t>5</w:t>
      </w:r>
      <w:r>
        <w:fldChar w:fldCharType="end"/>
      </w:r>
    </w:p>
    <w:p w14:paraId="07884B1F" w14:textId="5C2D3367" w:rsidR="00E41B38" w:rsidRDefault="00E41B38">
      <w:pPr>
        <w:pStyle w:val="Verzeichnis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Informationen über den Gesuchsteller</w:t>
      </w:r>
      <w:r>
        <w:tab/>
      </w:r>
      <w:r>
        <w:fldChar w:fldCharType="begin"/>
      </w:r>
      <w:r>
        <w:instrText xml:space="preserve"> PAGEREF _Toc4164852 \h </w:instrText>
      </w:r>
      <w:r>
        <w:fldChar w:fldCharType="separate"/>
      </w:r>
      <w:r>
        <w:t>5</w:t>
      </w:r>
      <w:r>
        <w:fldChar w:fldCharType="end"/>
      </w:r>
    </w:p>
    <w:p w14:paraId="12B68708" w14:textId="47F44F4C" w:rsidR="00E41B38" w:rsidRDefault="00E41B38">
      <w:pPr>
        <w:pStyle w:val="Verzeichnis1"/>
        <w:rPr>
          <w:rFonts w:asciiTheme="minorHAnsi" w:eastAsiaTheme="minorEastAsia" w:hAnsiTheme="minorHAnsi" w:cstheme="minorBidi"/>
          <w:b w:val="0"/>
          <w:bCs w:val="0"/>
          <w:sz w:val="22"/>
        </w:rPr>
      </w:pPr>
      <w:r>
        <w:t>4</w:t>
      </w:r>
      <w:r>
        <w:rPr>
          <w:rFonts w:asciiTheme="minorHAnsi" w:eastAsiaTheme="minorEastAsia" w:hAnsiTheme="minorHAnsi" w:cstheme="minorBidi"/>
          <w:b w:val="0"/>
          <w:bCs w:val="0"/>
          <w:sz w:val="22"/>
        </w:rPr>
        <w:tab/>
      </w:r>
      <w:r>
        <w:t>Vollständigkeit und Konsistenz des Bewilligungsgesuches</w:t>
      </w:r>
      <w:r>
        <w:tab/>
      </w:r>
      <w:r>
        <w:fldChar w:fldCharType="begin"/>
      </w:r>
      <w:r>
        <w:instrText xml:space="preserve"> PAGEREF _Toc4164853 \h </w:instrText>
      </w:r>
      <w:r>
        <w:fldChar w:fldCharType="separate"/>
      </w:r>
      <w:r>
        <w:t>6</w:t>
      </w:r>
      <w:r>
        <w:fldChar w:fldCharType="end"/>
      </w:r>
    </w:p>
    <w:p w14:paraId="7F66FC2B" w14:textId="75D091F9" w:rsidR="00E41B38" w:rsidRDefault="00E41B38">
      <w:pPr>
        <w:pStyle w:val="Verzeichnis1"/>
        <w:rPr>
          <w:rFonts w:asciiTheme="minorHAnsi" w:eastAsiaTheme="minorEastAsia" w:hAnsiTheme="minorHAnsi" w:cstheme="minorBidi"/>
          <w:b w:val="0"/>
          <w:bCs w:val="0"/>
          <w:sz w:val="22"/>
        </w:rPr>
      </w:pPr>
      <w:r>
        <w:t>5</w:t>
      </w:r>
      <w:r>
        <w:rPr>
          <w:rFonts w:asciiTheme="minorHAnsi" w:eastAsiaTheme="minorEastAsia" w:hAnsiTheme="minorHAnsi" w:cstheme="minorBidi"/>
          <w:b w:val="0"/>
          <w:bCs w:val="0"/>
          <w:sz w:val="22"/>
        </w:rPr>
        <w:tab/>
      </w:r>
      <w:r>
        <w:t>Mindestkapitalanforderungen</w:t>
      </w:r>
      <w:r>
        <w:tab/>
      </w:r>
      <w:r>
        <w:fldChar w:fldCharType="begin"/>
      </w:r>
      <w:r>
        <w:instrText xml:space="preserve"> PAGEREF _Toc4164854 \h </w:instrText>
      </w:r>
      <w:r>
        <w:fldChar w:fldCharType="separate"/>
      </w:r>
      <w:r>
        <w:t>6</w:t>
      </w:r>
      <w:r>
        <w:fldChar w:fldCharType="end"/>
      </w:r>
    </w:p>
    <w:p w14:paraId="2CE4FBA7" w14:textId="7C72A5E0" w:rsidR="00E41B38" w:rsidRDefault="00E41B38">
      <w:pPr>
        <w:pStyle w:val="Verzeichnis1"/>
        <w:rPr>
          <w:rFonts w:asciiTheme="minorHAnsi" w:eastAsiaTheme="minorEastAsia" w:hAnsiTheme="minorHAnsi" w:cstheme="minorBidi"/>
          <w:b w:val="0"/>
          <w:bCs w:val="0"/>
          <w:sz w:val="22"/>
        </w:rPr>
      </w:pPr>
      <w:r>
        <w:t>6</w:t>
      </w:r>
      <w:r>
        <w:rPr>
          <w:rFonts w:asciiTheme="minorHAnsi" w:eastAsiaTheme="minorEastAsia" w:hAnsiTheme="minorHAnsi" w:cstheme="minorBidi"/>
          <w:b w:val="0"/>
          <w:bCs w:val="0"/>
          <w:sz w:val="22"/>
        </w:rPr>
        <w:tab/>
      </w:r>
      <w:r>
        <w:t>Publikumseinlagen</w:t>
      </w:r>
      <w:r>
        <w:tab/>
      </w:r>
      <w:r>
        <w:fldChar w:fldCharType="begin"/>
      </w:r>
      <w:r>
        <w:instrText xml:space="preserve"> PAGEREF _Toc4164855 \h </w:instrText>
      </w:r>
      <w:r>
        <w:fldChar w:fldCharType="separate"/>
      </w:r>
      <w:r>
        <w:t>6</w:t>
      </w:r>
      <w:r>
        <w:fldChar w:fldCharType="end"/>
      </w:r>
    </w:p>
    <w:p w14:paraId="6796FD39" w14:textId="1E65061A" w:rsidR="00E41B38" w:rsidRDefault="00E41B38">
      <w:pPr>
        <w:pStyle w:val="Verzeichnis1"/>
        <w:rPr>
          <w:rFonts w:asciiTheme="minorHAnsi" w:eastAsiaTheme="minorEastAsia" w:hAnsiTheme="minorHAnsi" w:cstheme="minorBidi"/>
          <w:b w:val="0"/>
          <w:bCs w:val="0"/>
          <w:sz w:val="22"/>
        </w:rPr>
      </w:pPr>
      <w:r>
        <w:t>7</w:t>
      </w:r>
      <w:r>
        <w:rPr>
          <w:rFonts w:asciiTheme="minorHAnsi" w:eastAsiaTheme="minorEastAsia" w:hAnsiTheme="minorHAnsi" w:cstheme="minorBidi"/>
          <w:b w:val="0"/>
          <w:bCs w:val="0"/>
          <w:sz w:val="22"/>
        </w:rPr>
        <w:tab/>
      </w:r>
      <w:r>
        <w:t>Informationspflichten</w:t>
      </w:r>
      <w:r>
        <w:tab/>
      </w:r>
      <w:r>
        <w:fldChar w:fldCharType="begin"/>
      </w:r>
      <w:r>
        <w:instrText xml:space="preserve"> PAGEREF _Toc4164856 \h </w:instrText>
      </w:r>
      <w:r>
        <w:fldChar w:fldCharType="separate"/>
      </w:r>
      <w:r>
        <w:t>6</w:t>
      </w:r>
      <w:r>
        <w:fldChar w:fldCharType="end"/>
      </w:r>
    </w:p>
    <w:p w14:paraId="267D5F75" w14:textId="751DB6EE" w:rsidR="00E41B38" w:rsidRDefault="00E41B38">
      <w:pPr>
        <w:pStyle w:val="Verzeichnis1"/>
        <w:rPr>
          <w:rFonts w:asciiTheme="minorHAnsi" w:eastAsiaTheme="minorEastAsia" w:hAnsiTheme="minorHAnsi" w:cstheme="minorBidi"/>
          <w:b w:val="0"/>
          <w:bCs w:val="0"/>
          <w:sz w:val="22"/>
        </w:rPr>
      </w:pPr>
      <w:r>
        <w:t>8</w:t>
      </w:r>
      <w:r>
        <w:rPr>
          <w:rFonts w:asciiTheme="minorHAnsi" w:eastAsiaTheme="minorEastAsia" w:hAnsiTheme="minorHAnsi" w:cstheme="minorBidi"/>
          <w:b w:val="0"/>
          <w:bCs w:val="0"/>
          <w:sz w:val="22"/>
        </w:rPr>
        <w:tab/>
      </w:r>
      <w:r>
        <w:t>Risikomanagement</w:t>
      </w:r>
      <w:r>
        <w:tab/>
      </w:r>
      <w:r>
        <w:fldChar w:fldCharType="begin"/>
      </w:r>
      <w:r>
        <w:instrText xml:space="preserve"> PAGEREF _Toc4164857 \h </w:instrText>
      </w:r>
      <w:r>
        <w:fldChar w:fldCharType="separate"/>
      </w:r>
      <w:r>
        <w:t>7</w:t>
      </w:r>
      <w:r>
        <w:fldChar w:fldCharType="end"/>
      </w:r>
    </w:p>
    <w:p w14:paraId="32C3C6A0" w14:textId="1C9BE10D" w:rsidR="00E41B38" w:rsidRDefault="00E41B38">
      <w:pPr>
        <w:pStyle w:val="Verzeichnis1"/>
        <w:rPr>
          <w:rFonts w:asciiTheme="minorHAnsi" w:eastAsiaTheme="minorEastAsia" w:hAnsiTheme="minorHAnsi" w:cstheme="minorBidi"/>
          <w:b w:val="0"/>
          <w:bCs w:val="0"/>
          <w:sz w:val="22"/>
        </w:rPr>
      </w:pPr>
      <w:r>
        <w:t>9</w:t>
      </w:r>
      <w:r>
        <w:rPr>
          <w:rFonts w:asciiTheme="minorHAnsi" w:eastAsiaTheme="minorEastAsia" w:hAnsiTheme="minorHAnsi" w:cstheme="minorBidi"/>
          <w:b w:val="0"/>
          <w:bCs w:val="0"/>
          <w:sz w:val="22"/>
        </w:rPr>
        <w:tab/>
      </w:r>
      <w:r>
        <w:t>Interne Organisation, Infrastruktur und interne Regelungen</w:t>
      </w:r>
      <w:r>
        <w:tab/>
      </w:r>
      <w:r>
        <w:fldChar w:fldCharType="begin"/>
      </w:r>
      <w:r>
        <w:instrText xml:space="preserve"> PAGEREF _Toc4164858 \h </w:instrText>
      </w:r>
      <w:r>
        <w:fldChar w:fldCharType="separate"/>
      </w:r>
      <w:r>
        <w:t>7</w:t>
      </w:r>
      <w:r>
        <w:fldChar w:fldCharType="end"/>
      </w:r>
    </w:p>
    <w:p w14:paraId="1BA7A7AB" w14:textId="35C2E163" w:rsidR="00E41B38" w:rsidRDefault="00E41B38">
      <w:pPr>
        <w:pStyle w:val="Verzeichnis2"/>
        <w:rPr>
          <w:rFonts w:asciiTheme="minorHAnsi" w:eastAsiaTheme="minorEastAsia" w:hAnsiTheme="minorHAnsi" w:cstheme="minorBidi"/>
          <w:iCs w:val="0"/>
          <w:sz w:val="22"/>
          <w:szCs w:val="22"/>
        </w:rPr>
      </w:pPr>
      <w:r>
        <w:t>9.1</w:t>
      </w:r>
      <w:r>
        <w:rPr>
          <w:rFonts w:asciiTheme="minorHAnsi" w:eastAsiaTheme="minorEastAsia" w:hAnsiTheme="minorHAnsi" w:cstheme="minorBidi"/>
          <w:iCs w:val="0"/>
          <w:sz w:val="22"/>
          <w:szCs w:val="22"/>
        </w:rPr>
        <w:tab/>
      </w:r>
      <w:r>
        <w:t>Corporate Governance</w:t>
      </w:r>
      <w:r>
        <w:tab/>
      </w:r>
      <w:r>
        <w:fldChar w:fldCharType="begin"/>
      </w:r>
      <w:r>
        <w:instrText xml:space="preserve"> PAGEREF _Toc4164859 \h </w:instrText>
      </w:r>
      <w:r>
        <w:fldChar w:fldCharType="separate"/>
      </w:r>
      <w:r>
        <w:t>7</w:t>
      </w:r>
      <w:r>
        <w:fldChar w:fldCharType="end"/>
      </w:r>
    </w:p>
    <w:p w14:paraId="09D7FFCD" w14:textId="6243E7E8" w:rsidR="00E41B38" w:rsidRDefault="00E41B38">
      <w:pPr>
        <w:pStyle w:val="Verzeichnis2"/>
        <w:rPr>
          <w:rFonts w:asciiTheme="minorHAnsi" w:eastAsiaTheme="minorEastAsia" w:hAnsiTheme="minorHAnsi" w:cstheme="minorBidi"/>
          <w:iCs w:val="0"/>
          <w:sz w:val="22"/>
          <w:szCs w:val="22"/>
        </w:rPr>
      </w:pPr>
      <w:r>
        <w:t>9.2</w:t>
      </w:r>
      <w:r>
        <w:rPr>
          <w:rFonts w:asciiTheme="minorHAnsi" w:eastAsiaTheme="minorEastAsia" w:hAnsiTheme="minorHAnsi" w:cstheme="minorBidi"/>
          <w:iCs w:val="0"/>
          <w:sz w:val="22"/>
          <w:szCs w:val="22"/>
        </w:rPr>
        <w:tab/>
      </w:r>
      <w:r>
        <w:t>Guter Ruf und fachliche Qualifikation von Organen und qualifiziert Beteiligten</w:t>
      </w:r>
      <w:r>
        <w:tab/>
      </w:r>
      <w:r>
        <w:fldChar w:fldCharType="begin"/>
      </w:r>
      <w:r>
        <w:instrText xml:space="preserve"> PAGEREF _Toc4164860 \h </w:instrText>
      </w:r>
      <w:r>
        <w:fldChar w:fldCharType="separate"/>
      </w:r>
      <w:r>
        <w:t>8</w:t>
      </w:r>
      <w:r>
        <w:fldChar w:fldCharType="end"/>
      </w:r>
    </w:p>
    <w:p w14:paraId="3E7D032F" w14:textId="0900C0AC" w:rsidR="00E41B38" w:rsidRDefault="00E41B38">
      <w:pPr>
        <w:pStyle w:val="Verzeichnis2"/>
        <w:rPr>
          <w:rFonts w:asciiTheme="minorHAnsi" w:eastAsiaTheme="minorEastAsia" w:hAnsiTheme="minorHAnsi" w:cstheme="minorBidi"/>
          <w:iCs w:val="0"/>
          <w:sz w:val="22"/>
          <w:szCs w:val="22"/>
        </w:rPr>
      </w:pPr>
      <w:r>
        <w:t>9.3</w:t>
      </w:r>
      <w:r>
        <w:rPr>
          <w:rFonts w:asciiTheme="minorHAnsi" w:eastAsiaTheme="minorEastAsia" w:hAnsiTheme="minorHAnsi" w:cstheme="minorBidi"/>
          <w:iCs w:val="0"/>
          <w:sz w:val="22"/>
          <w:szCs w:val="22"/>
        </w:rPr>
        <w:tab/>
      </w:r>
      <w:r>
        <w:t>Geschäfte mit Organen und qualifizierten Beteiligten</w:t>
      </w:r>
      <w:r>
        <w:tab/>
      </w:r>
      <w:r>
        <w:fldChar w:fldCharType="begin"/>
      </w:r>
      <w:r>
        <w:instrText xml:space="preserve"> PAGEREF _Toc4164861 \h </w:instrText>
      </w:r>
      <w:r>
        <w:fldChar w:fldCharType="separate"/>
      </w:r>
      <w:r>
        <w:t>8</w:t>
      </w:r>
      <w:r>
        <w:fldChar w:fldCharType="end"/>
      </w:r>
    </w:p>
    <w:p w14:paraId="5CF00640" w14:textId="314FB53D" w:rsidR="00E41B38" w:rsidRDefault="00E41B38">
      <w:pPr>
        <w:pStyle w:val="Verzeichnis2"/>
        <w:rPr>
          <w:rFonts w:asciiTheme="minorHAnsi" w:eastAsiaTheme="minorEastAsia" w:hAnsiTheme="minorHAnsi" w:cstheme="minorBidi"/>
          <w:iCs w:val="0"/>
          <w:sz w:val="22"/>
          <w:szCs w:val="22"/>
        </w:rPr>
      </w:pPr>
      <w:r>
        <w:t>9.4</w:t>
      </w:r>
      <w:r>
        <w:rPr>
          <w:rFonts w:asciiTheme="minorHAnsi" w:eastAsiaTheme="minorEastAsia" w:hAnsiTheme="minorHAnsi" w:cstheme="minorBidi"/>
          <w:iCs w:val="0"/>
          <w:sz w:val="22"/>
          <w:szCs w:val="22"/>
        </w:rPr>
        <w:tab/>
      </w:r>
      <w:r>
        <w:t>Gewähr für einwandfreie Geschäftstätigkeit</w:t>
      </w:r>
      <w:r>
        <w:tab/>
      </w:r>
      <w:r>
        <w:fldChar w:fldCharType="begin"/>
      </w:r>
      <w:r>
        <w:instrText xml:space="preserve"> PAGEREF _Toc4164862 \h </w:instrText>
      </w:r>
      <w:r>
        <w:fldChar w:fldCharType="separate"/>
      </w:r>
      <w:r>
        <w:t>8</w:t>
      </w:r>
      <w:r>
        <w:fldChar w:fldCharType="end"/>
      </w:r>
    </w:p>
    <w:p w14:paraId="7F2CBFD4" w14:textId="2BE9075C" w:rsidR="00E41B38" w:rsidRDefault="00E41B38">
      <w:pPr>
        <w:pStyle w:val="Verzeichnis2"/>
        <w:rPr>
          <w:rFonts w:asciiTheme="minorHAnsi" w:eastAsiaTheme="minorEastAsia" w:hAnsiTheme="minorHAnsi" w:cstheme="minorBidi"/>
          <w:iCs w:val="0"/>
          <w:sz w:val="22"/>
          <w:szCs w:val="22"/>
        </w:rPr>
      </w:pPr>
      <w:r>
        <w:t>9.5</w:t>
      </w:r>
      <w:r>
        <w:rPr>
          <w:rFonts w:asciiTheme="minorHAnsi" w:eastAsiaTheme="minorEastAsia" w:hAnsiTheme="minorHAnsi" w:cstheme="minorBidi"/>
          <w:iCs w:val="0"/>
          <w:sz w:val="22"/>
          <w:szCs w:val="22"/>
        </w:rPr>
        <w:tab/>
      </w:r>
      <w:r>
        <w:t>Beschäftigung von der Tätigkeit angemessenem und qualifiziertem Personal</w:t>
      </w:r>
      <w:r>
        <w:tab/>
      </w:r>
      <w:r>
        <w:fldChar w:fldCharType="begin"/>
      </w:r>
      <w:r>
        <w:instrText xml:space="preserve"> PAGEREF _Toc4164863 \h </w:instrText>
      </w:r>
      <w:r>
        <w:fldChar w:fldCharType="separate"/>
      </w:r>
      <w:r>
        <w:t>8</w:t>
      </w:r>
      <w:r>
        <w:fldChar w:fldCharType="end"/>
      </w:r>
    </w:p>
    <w:p w14:paraId="72C82E82" w14:textId="5948CADA" w:rsidR="00E41B38" w:rsidRDefault="00E41B38">
      <w:pPr>
        <w:pStyle w:val="Verzeichnis2"/>
        <w:rPr>
          <w:rFonts w:asciiTheme="minorHAnsi" w:eastAsiaTheme="minorEastAsia" w:hAnsiTheme="minorHAnsi" w:cstheme="minorBidi"/>
          <w:iCs w:val="0"/>
          <w:sz w:val="22"/>
          <w:szCs w:val="22"/>
        </w:rPr>
      </w:pPr>
      <w:r>
        <w:lastRenderedPageBreak/>
        <w:t>9.6</w:t>
      </w:r>
      <w:r>
        <w:rPr>
          <w:rFonts w:asciiTheme="minorHAnsi" w:eastAsiaTheme="minorEastAsia" w:hAnsiTheme="minorHAnsi" w:cstheme="minorBidi"/>
          <w:iCs w:val="0"/>
          <w:sz w:val="22"/>
          <w:szCs w:val="22"/>
        </w:rPr>
        <w:tab/>
      </w:r>
      <w:r>
        <w:t>Angemessenheit der internen Organisation und der Infrastruktur für die zu bewilligenden Geschäftstätigkeiten</w:t>
      </w:r>
      <w:r>
        <w:tab/>
      </w:r>
      <w:r>
        <w:fldChar w:fldCharType="begin"/>
      </w:r>
      <w:r>
        <w:instrText xml:space="preserve"> PAGEREF _Toc4164864 \h </w:instrText>
      </w:r>
      <w:r>
        <w:fldChar w:fldCharType="separate"/>
      </w:r>
      <w:r>
        <w:t>8</w:t>
      </w:r>
      <w:r>
        <w:fldChar w:fldCharType="end"/>
      </w:r>
    </w:p>
    <w:p w14:paraId="04AD333B" w14:textId="71EB88C6" w:rsidR="00E41B38" w:rsidRDefault="00E41B38">
      <w:pPr>
        <w:pStyle w:val="Verzeichnis2"/>
        <w:rPr>
          <w:rFonts w:asciiTheme="minorHAnsi" w:eastAsiaTheme="minorEastAsia" w:hAnsiTheme="minorHAnsi" w:cstheme="minorBidi"/>
          <w:iCs w:val="0"/>
          <w:sz w:val="22"/>
          <w:szCs w:val="22"/>
        </w:rPr>
      </w:pPr>
      <w:r>
        <w:t>9.7</w:t>
      </w:r>
      <w:r>
        <w:rPr>
          <w:rFonts w:asciiTheme="minorHAnsi" w:eastAsiaTheme="minorEastAsia" w:hAnsiTheme="minorHAnsi" w:cstheme="minorBidi"/>
          <w:iCs w:val="0"/>
          <w:sz w:val="22"/>
          <w:szCs w:val="22"/>
        </w:rPr>
        <w:tab/>
      </w:r>
      <w:r>
        <w:t>Geldwäschereivorschriften</w:t>
      </w:r>
      <w:r>
        <w:tab/>
      </w:r>
      <w:r>
        <w:fldChar w:fldCharType="begin"/>
      </w:r>
      <w:r>
        <w:instrText xml:space="preserve"> PAGEREF _Toc4164865 \h </w:instrText>
      </w:r>
      <w:r>
        <w:fldChar w:fldCharType="separate"/>
      </w:r>
      <w:r>
        <w:t>8</w:t>
      </w:r>
      <w:r>
        <w:fldChar w:fldCharType="end"/>
      </w:r>
    </w:p>
    <w:p w14:paraId="0393179C" w14:textId="5E465C98" w:rsidR="00E41B38" w:rsidRDefault="00E41B38">
      <w:pPr>
        <w:pStyle w:val="Verzeichnis2"/>
        <w:rPr>
          <w:rFonts w:asciiTheme="minorHAnsi" w:eastAsiaTheme="minorEastAsia" w:hAnsiTheme="minorHAnsi" w:cstheme="minorBidi"/>
          <w:iCs w:val="0"/>
          <w:sz w:val="22"/>
          <w:szCs w:val="22"/>
        </w:rPr>
      </w:pPr>
      <w:r>
        <w:t>9.8</w:t>
      </w:r>
      <w:r>
        <w:rPr>
          <w:rFonts w:asciiTheme="minorHAnsi" w:eastAsiaTheme="minorEastAsia" w:hAnsiTheme="minorHAnsi" w:cstheme="minorBidi"/>
          <w:iCs w:val="0"/>
          <w:sz w:val="22"/>
          <w:szCs w:val="22"/>
        </w:rPr>
        <w:tab/>
      </w:r>
      <w:r>
        <w:t>Operationelle Risiken</w:t>
      </w:r>
      <w:r>
        <w:tab/>
      </w:r>
      <w:r>
        <w:fldChar w:fldCharType="begin"/>
      </w:r>
      <w:r>
        <w:instrText xml:space="preserve"> PAGEREF _Toc4164866 \h </w:instrText>
      </w:r>
      <w:r>
        <w:fldChar w:fldCharType="separate"/>
      </w:r>
      <w:r>
        <w:t>9</w:t>
      </w:r>
      <w:r>
        <w:fldChar w:fldCharType="end"/>
      </w:r>
    </w:p>
    <w:p w14:paraId="3CFD5F7D" w14:textId="3E6CBEEA" w:rsidR="00E41B38" w:rsidRDefault="00E41B38">
      <w:pPr>
        <w:pStyle w:val="Verzeichnis2"/>
        <w:rPr>
          <w:rFonts w:asciiTheme="minorHAnsi" w:eastAsiaTheme="minorEastAsia" w:hAnsiTheme="minorHAnsi" w:cstheme="minorBidi"/>
          <w:iCs w:val="0"/>
          <w:sz w:val="22"/>
          <w:szCs w:val="22"/>
        </w:rPr>
      </w:pPr>
      <w:r>
        <w:t>9.9</w:t>
      </w:r>
      <w:r>
        <w:rPr>
          <w:rFonts w:asciiTheme="minorHAnsi" w:eastAsiaTheme="minorEastAsia" w:hAnsiTheme="minorHAnsi" w:cstheme="minorBidi"/>
          <w:iCs w:val="0"/>
          <w:sz w:val="22"/>
          <w:szCs w:val="22"/>
        </w:rPr>
        <w:tab/>
      </w:r>
      <w:r>
        <w:t>Informatik (IT)</w:t>
      </w:r>
      <w:r>
        <w:tab/>
      </w:r>
      <w:r>
        <w:fldChar w:fldCharType="begin"/>
      </w:r>
      <w:r>
        <w:instrText xml:space="preserve"> PAGEREF _Toc4164867 \h </w:instrText>
      </w:r>
      <w:r>
        <w:fldChar w:fldCharType="separate"/>
      </w:r>
      <w:r>
        <w:t>9</w:t>
      </w:r>
      <w:r>
        <w:fldChar w:fldCharType="end"/>
      </w:r>
    </w:p>
    <w:p w14:paraId="5F451181" w14:textId="12DBDE8B" w:rsidR="00E41B38" w:rsidRDefault="00E41B38">
      <w:pPr>
        <w:pStyle w:val="Verzeichnis2"/>
        <w:rPr>
          <w:rFonts w:asciiTheme="minorHAnsi" w:eastAsiaTheme="minorEastAsia" w:hAnsiTheme="minorHAnsi" w:cstheme="minorBidi"/>
          <w:iCs w:val="0"/>
          <w:sz w:val="22"/>
          <w:szCs w:val="22"/>
        </w:rPr>
      </w:pPr>
      <w:r>
        <w:t>9.10</w:t>
      </w:r>
      <w:r>
        <w:rPr>
          <w:rFonts w:asciiTheme="minorHAnsi" w:eastAsiaTheme="minorEastAsia" w:hAnsiTheme="minorHAnsi" w:cstheme="minorBidi"/>
          <w:iCs w:val="0"/>
          <w:sz w:val="22"/>
          <w:szCs w:val="22"/>
        </w:rPr>
        <w:tab/>
      </w:r>
      <w:r>
        <w:t>Reporting und Meldepflichten</w:t>
      </w:r>
      <w:r>
        <w:tab/>
      </w:r>
      <w:r>
        <w:fldChar w:fldCharType="begin"/>
      </w:r>
      <w:r>
        <w:instrText xml:space="preserve"> PAGEREF _Toc4164868 \h </w:instrText>
      </w:r>
      <w:r>
        <w:fldChar w:fldCharType="separate"/>
      </w:r>
      <w:r>
        <w:t>9</w:t>
      </w:r>
      <w:r>
        <w:fldChar w:fldCharType="end"/>
      </w:r>
    </w:p>
    <w:p w14:paraId="77BD6C8F" w14:textId="6B62A0BE" w:rsidR="00E41B38" w:rsidRDefault="00E41B38">
      <w:pPr>
        <w:pStyle w:val="Verzeichnis1"/>
        <w:rPr>
          <w:rFonts w:asciiTheme="minorHAnsi" w:eastAsiaTheme="minorEastAsia" w:hAnsiTheme="minorHAnsi" w:cstheme="minorBidi"/>
          <w:b w:val="0"/>
          <w:bCs w:val="0"/>
          <w:sz w:val="22"/>
        </w:rPr>
      </w:pPr>
      <w:r>
        <w:t>10</w:t>
      </w:r>
      <w:r>
        <w:rPr>
          <w:rFonts w:asciiTheme="minorHAnsi" w:eastAsiaTheme="minorEastAsia" w:hAnsiTheme="minorHAnsi" w:cstheme="minorBidi"/>
          <w:b w:val="0"/>
          <w:bCs w:val="0"/>
          <w:sz w:val="22"/>
        </w:rPr>
        <w:tab/>
      </w:r>
      <w:r>
        <w:t>Interne Kontrollen</w:t>
      </w:r>
      <w:r>
        <w:tab/>
      </w:r>
      <w:r>
        <w:fldChar w:fldCharType="begin"/>
      </w:r>
      <w:r>
        <w:instrText xml:space="preserve"> PAGEREF _Toc4164869 \h </w:instrText>
      </w:r>
      <w:r>
        <w:fldChar w:fldCharType="separate"/>
      </w:r>
      <w:r>
        <w:t>9</w:t>
      </w:r>
      <w:r>
        <w:fldChar w:fldCharType="end"/>
      </w:r>
    </w:p>
    <w:p w14:paraId="38FA9CF7" w14:textId="027AA005" w:rsidR="00E41B38" w:rsidRDefault="00E41B38">
      <w:pPr>
        <w:pStyle w:val="Verzeichnis2"/>
        <w:rPr>
          <w:rFonts w:asciiTheme="minorHAnsi" w:eastAsiaTheme="minorEastAsia" w:hAnsiTheme="minorHAnsi" w:cstheme="minorBidi"/>
          <w:iCs w:val="0"/>
          <w:sz w:val="22"/>
          <w:szCs w:val="22"/>
        </w:rPr>
      </w:pPr>
      <w:r>
        <w:t>10.1</w:t>
      </w:r>
      <w:r>
        <w:rPr>
          <w:rFonts w:asciiTheme="minorHAnsi" w:eastAsiaTheme="minorEastAsia" w:hAnsiTheme="minorHAnsi" w:cstheme="minorBidi"/>
          <w:iCs w:val="0"/>
          <w:sz w:val="22"/>
          <w:szCs w:val="22"/>
        </w:rPr>
        <w:tab/>
      </w:r>
      <w:r>
        <w:t>Kontrollumfeld und interne Kontrollen</w:t>
      </w:r>
      <w:r>
        <w:tab/>
      </w:r>
      <w:r>
        <w:fldChar w:fldCharType="begin"/>
      </w:r>
      <w:r>
        <w:instrText xml:space="preserve"> PAGEREF _Toc4164870 \h </w:instrText>
      </w:r>
      <w:r>
        <w:fldChar w:fldCharType="separate"/>
      </w:r>
      <w:r>
        <w:t>9</w:t>
      </w:r>
      <w:r>
        <w:fldChar w:fldCharType="end"/>
      </w:r>
    </w:p>
    <w:p w14:paraId="016482AE" w14:textId="231D117C" w:rsidR="00E41B38" w:rsidRDefault="00E41B38">
      <w:pPr>
        <w:pStyle w:val="Verzeichnis2"/>
        <w:rPr>
          <w:rFonts w:asciiTheme="minorHAnsi" w:eastAsiaTheme="minorEastAsia" w:hAnsiTheme="minorHAnsi" w:cstheme="minorBidi"/>
          <w:iCs w:val="0"/>
          <w:sz w:val="22"/>
          <w:szCs w:val="22"/>
        </w:rPr>
      </w:pPr>
      <w:r>
        <w:t>10.2</w:t>
      </w:r>
      <w:r>
        <w:rPr>
          <w:rFonts w:asciiTheme="minorHAnsi" w:eastAsiaTheme="minorEastAsia" w:hAnsiTheme="minorHAnsi" w:cstheme="minorBidi"/>
          <w:iCs w:val="0"/>
          <w:sz w:val="22"/>
          <w:szCs w:val="22"/>
        </w:rPr>
        <w:tab/>
      </w:r>
      <w:r>
        <w:t>Compliance</w:t>
      </w:r>
      <w:r>
        <w:tab/>
      </w:r>
      <w:r>
        <w:fldChar w:fldCharType="begin"/>
      </w:r>
      <w:r>
        <w:instrText xml:space="preserve"> PAGEREF _Toc4164871 \h </w:instrText>
      </w:r>
      <w:r>
        <w:fldChar w:fldCharType="separate"/>
      </w:r>
      <w:r>
        <w:t>10</w:t>
      </w:r>
      <w:r>
        <w:fldChar w:fldCharType="end"/>
      </w:r>
    </w:p>
    <w:p w14:paraId="07F6039D" w14:textId="21EE6AE2" w:rsidR="00E41B38" w:rsidRDefault="00E41B38">
      <w:pPr>
        <w:pStyle w:val="Verzeichnis2"/>
        <w:rPr>
          <w:rFonts w:asciiTheme="minorHAnsi" w:eastAsiaTheme="minorEastAsia" w:hAnsiTheme="minorHAnsi" w:cstheme="minorBidi"/>
          <w:iCs w:val="0"/>
          <w:sz w:val="22"/>
          <w:szCs w:val="22"/>
        </w:rPr>
      </w:pPr>
      <w:r>
        <w:t>10.3</w:t>
      </w:r>
      <w:r>
        <w:rPr>
          <w:rFonts w:asciiTheme="minorHAnsi" w:eastAsiaTheme="minorEastAsia" w:hAnsiTheme="minorHAnsi" w:cstheme="minorBidi"/>
          <w:iCs w:val="0"/>
          <w:sz w:val="22"/>
          <w:szCs w:val="22"/>
        </w:rPr>
        <w:tab/>
      </w:r>
      <w:r>
        <w:t>Funktionentrennung, Kompetenzreglement und Interessenkonflikte</w:t>
      </w:r>
      <w:r>
        <w:tab/>
      </w:r>
      <w:r>
        <w:fldChar w:fldCharType="begin"/>
      </w:r>
      <w:r>
        <w:instrText xml:space="preserve"> PAGEREF _Toc4164872 \h </w:instrText>
      </w:r>
      <w:r>
        <w:fldChar w:fldCharType="separate"/>
      </w:r>
      <w:r>
        <w:t>10</w:t>
      </w:r>
      <w:r>
        <w:fldChar w:fldCharType="end"/>
      </w:r>
    </w:p>
    <w:p w14:paraId="03F54C92" w14:textId="4E800BF2" w:rsidR="00E41B38" w:rsidRDefault="00E41B38">
      <w:pPr>
        <w:pStyle w:val="Verzeichnis1"/>
        <w:rPr>
          <w:rFonts w:asciiTheme="minorHAnsi" w:eastAsiaTheme="minorEastAsia" w:hAnsiTheme="minorHAnsi" w:cstheme="minorBidi"/>
          <w:b w:val="0"/>
          <w:bCs w:val="0"/>
          <w:sz w:val="22"/>
        </w:rPr>
      </w:pPr>
      <w:r>
        <w:t>11</w:t>
      </w:r>
      <w:r>
        <w:rPr>
          <w:rFonts w:asciiTheme="minorHAnsi" w:eastAsiaTheme="minorEastAsia" w:hAnsiTheme="minorHAnsi" w:cstheme="minorBidi"/>
          <w:b w:val="0"/>
          <w:bCs w:val="0"/>
          <w:sz w:val="22"/>
        </w:rPr>
        <w:tab/>
      </w:r>
      <w:r>
        <w:t>Konsolidierte Überwachung</w:t>
      </w:r>
      <w:r>
        <w:tab/>
      </w:r>
      <w:r>
        <w:fldChar w:fldCharType="begin"/>
      </w:r>
      <w:r>
        <w:instrText xml:space="preserve"> PAGEREF _Toc4164873 \h </w:instrText>
      </w:r>
      <w:r>
        <w:fldChar w:fldCharType="separate"/>
      </w:r>
      <w:r>
        <w:t>10</w:t>
      </w:r>
      <w:r>
        <w:fldChar w:fldCharType="end"/>
      </w:r>
    </w:p>
    <w:p w14:paraId="7487344C" w14:textId="70DA3BA8" w:rsidR="00E41B38" w:rsidRDefault="00E41B38">
      <w:pPr>
        <w:pStyle w:val="Verzeichnis2"/>
        <w:rPr>
          <w:rFonts w:asciiTheme="minorHAnsi" w:eastAsiaTheme="minorEastAsia" w:hAnsiTheme="minorHAnsi" w:cstheme="minorBidi"/>
          <w:iCs w:val="0"/>
          <w:sz w:val="22"/>
          <w:szCs w:val="22"/>
        </w:rPr>
      </w:pPr>
      <w:r>
        <w:t>11.1</w:t>
      </w:r>
      <w:r>
        <w:rPr>
          <w:rFonts w:asciiTheme="minorHAnsi" w:eastAsiaTheme="minorEastAsia" w:hAnsiTheme="minorHAnsi" w:cstheme="minorBidi"/>
          <w:iCs w:val="0"/>
          <w:sz w:val="22"/>
          <w:szCs w:val="22"/>
        </w:rPr>
        <w:tab/>
      </w:r>
      <w:r>
        <w:t>Governance auf Gruppenstufe</w:t>
      </w:r>
      <w:r>
        <w:tab/>
      </w:r>
      <w:r>
        <w:fldChar w:fldCharType="begin"/>
      </w:r>
      <w:r>
        <w:instrText xml:space="preserve"> PAGEREF _Toc4164874 \h </w:instrText>
      </w:r>
      <w:r>
        <w:fldChar w:fldCharType="separate"/>
      </w:r>
      <w:r>
        <w:t>10</w:t>
      </w:r>
      <w:r>
        <w:fldChar w:fldCharType="end"/>
      </w:r>
    </w:p>
    <w:p w14:paraId="01EE3319" w14:textId="46B17E42" w:rsidR="00E41B38" w:rsidRDefault="00E41B38">
      <w:pPr>
        <w:pStyle w:val="Verzeichnis2"/>
        <w:rPr>
          <w:rFonts w:asciiTheme="minorHAnsi" w:eastAsiaTheme="minorEastAsia" w:hAnsiTheme="minorHAnsi" w:cstheme="minorBidi"/>
          <w:iCs w:val="0"/>
          <w:sz w:val="22"/>
          <w:szCs w:val="22"/>
        </w:rPr>
      </w:pPr>
      <w:r>
        <w:t>11.2</w:t>
      </w:r>
      <w:r>
        <w:rPr>
          <w:rFonts w:asciiTheme="minorHAnsi" w:eastAsiaTheme="minorEastAsia" w:hAnsiTheme="minorHAnsi" w:cstheme="minorBidi"/>
          <w:iCs w:val="0"/>
          <w:sz w:val="22"/>
          <w:szCs w:val="22"/>
        </w:rPr>
        <w:tab/>
      </w:r>
      <w:r>
        <w:t>Compliance auf Gruppenstufe</w:t>
      </w:r>
      <w:r>
        <w:tab/>
      </w:r>
      <w:r>
        <w:fldChar w:fldCharType="begin"/>
      </w:r>
      <w:r>
        <w:instrText xml:space="preserve"> PAGEREF _Toc4164875 \h </w:instrText>
      </w:r>
      <w:r>
        <w:fldChar w:fldCharType="separate"/>
      </w:r>
      <w:r>
        <w:t>10</w:t>
      </w:r>
      <w:r>
        <w:fldChar w:fldCharType="end"/>
      </w:r>
    </w:p>
    <w:p w14:paraId="2A2AFC1B" w14:textId="4D4A5EC5" w:rsidR="00E41B38" w:rsidRDefault="00E41B38">
      <w:pPr>
        <w:pStyle w:val="Verzeichnis2"/>
        <w:rPr>
          <w:rFonts w:asciiTheme="minorHAnsi" w:eastAsiaTheme="minorEastAsia" w:hAnsiTheme="minorHAnsi" w:cstheme="minorBidi"/>
          <w:iCs w:val="0"/>
          <w:sz w:val="22"/>
          <w:szCs w:val="22"/>
        </w:rPr>
      </w:pPr>
      <w:r>
        <w:t>11.3</w:t>
      </w:r>
      <w:r>
        <w:rPr>
          <w:rFonts w:asciiTheme="minorHAnsi" w:eastAsiaTheme="minorEastAsia" w:hAnsiTheme="minorHAnsi" w:cstheme="minorBidi"/>
          <w:iCs w:val="0"/>
          <w:sz w:val="22"/>
          <w:szCs w:val="22"/>
        </w:rPr>
        <w:tab/>
      </w:r>
      <w:r>
        <w:t>Risikomanagement auf Gruppenstufe</w:t>
      </w:r>
      <w:r>
        <w:tab/>
      </w:r>
      <w:r>
        <w:fldChar w:fldCharType="begin"/>
      </w:r>
      <w:r>
        <w:instrText xml:space="preserve"> PAGEREF _Toc4164876 \h </w:instrText>
      </w:r>
      <w:r>
        <w:fldChar w:fldCharType="separate"/>
      </w:r>
      <w:r>
        <w:t>10</w:t>
      </w:r>
      <w:r>
        <w:fldChar w:fldCharType="end"/>
      </w:r>
    </w:p>
    <w:p w14:paraId="4E16703A" w14:textId="0388137B" w:rsidR="00E41B38" w:rsidRDefault="00E41B38">
      <w:pPr>
        <w:pStyle w:val="Verzeichnis2"/>
        <w:rPr>
          <w:rFonts w:asciiTheme="minorHAnsi" w:eastAsiaTheme="minorEastAsia" w:hAnsiTheme="minorHAnsi" w:cstheme="minorBidi"/>
          <w:iCs w:val="0"/>
          <w:sz w:val="22"/>
          <w:szCs w:val="22"/>
        </w:rPr>
      </w:pPr>
      <w:r>
        <w:t>11.4</w:t>
      </w:r>
      <w:r>
        <w:rPr>
          <w:rFonts w:asciiTheme="minorHAnsi" w:eastAsiaTheme="minorEastAsia" w:hAnsiTheme="minorHAnsi" w:cstheme="minorBidi"/>
          <w:iCs w:val="0"/>
          <w:sz w:val="22"/>
          <w:szCs w:val="22"/>
        </w:rPr>
        <w:tab/>
      </w:r>
      <w:r>
        <w:t>Konzernweite Massnahmen zur Geldwäschereibekämpfung</w:t>
      </w:r>
      <w:r>
        <w:tab/>
      </w:r>
      <w:r>
        <w:fldChar w:fldCharType="begin"/>
      </w:r>
      <w:r>
        <w:instrText xml:space="preserve"> PAGEREF _Toc4164877 \h </w:instrText>
      </w:r>
      <w:r>
        <w:fldChar w:fldCharType="separate"/>
      </w:r>
      <w:r>
        <w:t>11</w:t>
      </w:r>
      <w:r>
        <w:fldChar w:fldCharType="end"/>
      </w:r>
    </w:p>
    <w:p w14:paraId="4DDC3870" w14:textId="5721BF98" w:rsidR="00E41B38" w:rsidRDefault="00E41B38">
      <w:pPr>
        <w:pStyle w:val="Verzeichnis2"/>
        <w:rPr>
          <w:rFonts w:asciiTheme="minorHAnsi" w:eastAsiaTheme="minorEastAsia" w:hAnsiTheme="minorHAnsi" w:cstheme="minorBidi"/>
          <w:iCs w:val="0"/>
          <w:sz w:val="22"/>
          <w:szCs w:val="22"/>
        </w:rPr>
      </w:pPr>
      <w:r>
        <w:t>11.5</w:t>
      </w:r>
      <w:r>
        <w:rPr>
          <w:rFonts w:asciiTheme="minorHAnsi" w:eastAsiaTheme="minorEastAsia" w:hAnsiTheme="minorHAnsi" w:cstheme="minorBidi"/>
          <w:iCs w:val="0"/>
          <w:sz w:val="22"/>
          <w:szCs w:val="22"/>
        </w:rPr>
        <w:tab/>
      </w:r>
      <w:r>
        <w:t>Intragroup-Finanzierungsstrukturen und Eventualverpflichtungen</w:t>
      </w:r>
      <w:r>
        <w:tab/>
      </w:r>
      <w:r>
        <w:fldChar w:fldCharType="begin"/>
      </w:r>
      <w:r>
        <w:instrText xml:space="preserve"> PAGEREF _Toc4164878 \h </w:instrText>
      </w:r>
      <w:r>
        <w:fldChar w:fldCharType="separate"/>
      </w:r>
      <w:r>
        <w:t>11</w:t>
      </w:r>
      <w:r>
        <w:fldChar w:fldCharType="end"/>
      </w:r>
    </w:p>
    <w:p w14:paraId="146DF296" w14:textId="1CFA9327" w:rsidR="00E41B38" w:rsidRDefault="00E41B38">
      <w:pPr>
        <w:pStyle w:val="Verzeichnis2"/>
        <w:rPr>
          <w:rFonts w:asciiTheme="minorHAnsi" w:eastAsiaTheme="minorEastAsia" w:hAnsiTheme="minorHAnsi" w:cstheme="minorBidi"/>
          <w:iCs w:val="0"/>
          <w:sz w:val="22"/>
          <w:szCs w:val="22"/>
        </w:rPr>
      </w:pPr>
      <w:r>
        <w:t>11.6</w:t>
      </w:r>
      <w:r>
        <w:rPr>
          <w:rFonts w:asciiTheme="minorHAnsi" w:eastAsiaTheme="minorEastAsia" w:hAnsiTheme="minorHAnsi" w:cstheme="minorBidi"/>
          <w:iCs w:val="0"/>
          <w:sz w:val="22"/>
          <w:szCs w:val="22"/>
        </w:rPr>
        <w:tab/>
      </w:r>
      <w:r>
        <w:t>Konzernweite Massnahmen zur Einhaltung von weiteren Schweizerischen und ausländischen aufsichtsrechtlichen Vorschriften</w:t>
      </w:r>
      <w:r>
        <w:tab/>
      </w:r>
      <w:r>
        <w:fldChar w:fldCharType="begin"/>
      </w:r>
      <w:r>
        <w:instrText xml:space="preserve"> PAGEREF _Toc4164879 \h </w:instrText>
      </w:r>
      <w:r>
        <w:fldChar w:fldCharType="separate"/>
      </w:r>
      <w:r>
        <w:t>11</w:t>
      </w:r>
      <w:r>
        <w:fldChar w:fldCharType="end"/>
      </w:r>
    </w:p>
    <w:p w14:paraId="59002C6C" w14:textId="0A845DE4" w:rsidR="00E41B38" w:rsidRDefault="00E41B38">
      <w:pPr>
        <w:pStyle w:val="Verzeichnis2"/>
        <w:rPr>
          <w:rFonts w:asciiTheme="minorHAnsi" w:eastAsiaTheme="minorEastAsia" w:hAnsiTheme="minorHAnsi" w:cstheme="minorBidi"/>
          <w:iCs w:val="0"/>
          <w:sz w:val="22"/>
          <w:szCs w:val="22"/>
        </w:rPr>
      </w:pPr>
      <w:r>
        <w:t>11.7</w:t>
      </w:r>
      <w:r>
        <w:rPr>
          <w:rFonts w:asciiTheme="minorHAnsi" w:eastAsiaTheme="minorEastAsia" w:hAnsiTheme="minorHAnsi" w:cstheme="minorBidi"/>
          <w:iCs w:val="0"/>
          <w:sz w:val="22"/>
          <w:szCs w:val="22"/>
        </w:rPr>
        <w:tab/>
      </w:r>
      <w:r>
        <w:t>Einhaltung der konsolidierten Reporting- und Meldepflicht</w:t>
      </w:r>
      <w:r>
        <w:tab/>
      </w:r>
      <w:r>
        <w:fldChar w:fldCharType="begin"/>
      </w:r>
      <w:r>
        <w:instrText xml:space="preserve"> PAGEREF _Toc4164880 \h </w:instrText>
      </w:r>
      <w:r>
        <w:fldChar w:fldCharType="separate"/>
      </w:r>
      <w:r>
        <w:t>11</w:t>
      </w:r>
      <w:r>
        <w:fldChar w:fldCharType="end"/>
      </w:r>
    </w:p>
    <w:p w14:paraId="76B51375" w14:textId="5CD44053" w:rsidR="00E41B38" w:rsidRDefault="00E41B38">
      <w:pPr>
        <w:pStyle w:val="Verzeichnis1"/>
        <w:rPr>
          <w:rFonts w:asciiTheme="minorHAnsi" w:eastAsiaTheme="minorEastAsia" w:hAnsiTheme="minorHAnsi" w:cstheme="minorBidi"/>
          <w:b w:val="0"/>
          <w:bCs w:val="0"/>
          <w:sz w:val="22"/>
        </w:rPr>
      </w:pPr>
      <w:r>
        <w:t>12</w:t>
      </w:r>
      <w:r>
        <w:rPr>
          <w:rFonts w:asciiTheme="minorHAnsi" w:eastAsiaTheme="minorEastAsia" w:hAnsiTheme="minorHAnsi" w:cstheme="minorBidi"/>
          <w:b w:val="0"/>
          <w:bCs w:val="0"/>
          <w:sz w:val="22"/>
        </w:rPr>
        <w:tab/>
      </w:r>
      <w:r>
        <w:t>Businessplan</w:t>
      </w:r>
      <w:r>
        <w:tab/>
      </w:r>
      <w:r>
        <w:fldChar w:fldCharType="begin"/>
      </w:r>
      <w:r>
        <w:instrText xml:space="preserve"> PAGEREF _Toc4164881 \h </w:instrText>
      </w:r>
      <w:r>
        <w:fldChar w:fldCharType="separate"/>
      </w:r>
      <w:r>
        <w:t>11</w:t>
      </w:r>
      <w:r>
        <w:fldChar w:fldCharType="end"/>
      </w:r>
    </w:p>
    <w:p w14:paraId="1BB862BF" w14:textId="60036C5D" w:rsidR="00E41B38" w:rsidRDefault="00E41B38">
      <w:pPr>
        <w:pStyle w:val="Verzeichnis2"/>
        <w:rPr>
          <w:rFonts w:asciiTheme="minorHAnsi" w:eastAsiaTheme="minorEastAsia" w:hAnsiTheme="minorHAnsi" w:cstheme="minorBidi"/>
          <w:iCs w:val="0"/>
          <w:sz w:val="22"/>
          <w:szCs w:val="22"/>
        </w:rPr>
      </w:pPr>
      <w:r>
        <w:t>12.1</w:t>
      </w:r>
      <w:r>
        <w:rPr>
          <w:rFonts w:asciiTheme="minorHAnsi" w:eastAsiaTheme="minorEastAsia" w:hAnsiTheme="minorHAnsi" w:cstheme="minorBidi"/>
          <w:iCs w:val="0"/>
          <w:sz w:val="22"/>
          <w:szCs w:val="22"/>
        </w:rPr>
        <w:tab/>
      </w:r>
      <w:r>
        <w:t>Geschäftsplan / Businessplan</w:t>
      </w:r>
      <w:r>
        <w:tab/>
      </w:r>
      <w:r>
        <w:fldChar w:fldCharType="begin"/>
      </w:r>
      <w:r>
        <w:instrText xml:space="preserve"> PAGEREF _Toc4164882 \h </w:instrText>
      </w:r>
      <w:r>
        <w:fldChar w:fldCharType="separate"/>
      </w:r>
      <w:r>
        <w:t>11</w:t>
      </w:r>
      <w:r>
        <w:fldChar w:fldCharType="end"/>
      </w:r>
    </w:p>
    <w:p w14:paraId="0BB0FAF4" w14:textId="4FA7A7D9" w:rsidR="00E41B38" w:rsidRDefault="00E41B38">
      <w:pPr>
        <w:pStyle w:val="Verzeichnis2"/>
        <w:rPr>
          <w:rFonts w:asciiTheme="minorHAnsi" w:eastAsiaTheme="minorEastAsia" w:hAnsiTheme="minorHAnsi" w:cstheme="minorBidi"/>
          <w:iCs w:val="0"/>
          <w:sz w:val="22"/>
          <w:szCs w:val="22"/>
        </w:rPr>
      </w:pPr>
      <w:r>
        <w:t>12.2</w:t>
      </w:r>
      <w:r>
        <w:rPr>
          <w:rFonts w:asciiTheme="minorHAnsi" w:eastAsiaTheme="minorEastAsia" w:hAnsiTheme="minorHAnsi" w:cstheme="minorBidi"/>
          <w:iCs w:val="0"/>
          <w:sz w:val="22"/>
          <w:szCs w:val="22"/>
        </w:rPr>
        <w:tab/>
      </w:r>
      <w:r>
        <w:t>Budgetierung</w:t>
      </w:r>
      <w:r>
        <w:tab/>
      </w:r>
      <w:r>
        <w:fldChar w:fldCharType="begin"/>
      </w:r>
      <w:r>
        <w:instrText xml:space="preserve"> PAGEREF _Toc4164883 \h </w:instrText>
      </w:r>
      <w:r>
        <w:fldChar w:fldCharType="separate"/>
      </w:r>
      <w:r>
        <w:t>11</w:t>
      </w:r>
      <w:r>
        <w:fldChar w:fldCharType="end"/>
      </w:r>
    </w:p>
    <w:p w14:paraId="1F9813A5" w14:textId="7655D684" w:rsidR="00E41B38" w:rsidRDefault="00E41B38">
      <w:pPr>
        <w:pStyle w:val="Verzeichnis1"/>
        <w:rPr>
          <w:rFonts w:asciiTheme="minorHAnsi" w:eastAsiaTheme="minorEastAsia" w:hAnsiTheme="minorHAnsi" w:cstheme="minorBidi"/>
          <w:b w:val="0"/>
          <w:bCs w:val="0"/>
          <w:sz w:val="22"/>
        </w:rPr>
      </w:pPr>
      <w:r>
        <w:t>13</w:t>
      </w:r>
      <w:r>
        <w:rPr>
          <w:rFonts w:asciiTheme="minorHAnsi" w:eastAsiaTheme="minorEastAsia" w:hAnsiTheme="minorHAnsi" w:cstheme="minorBidi"/>
          <w:b w:val="0"/>
          <w:bCs w:val="0"/>
          <w:sz w:val="22"/>
        </w:rPr>
        <w:tab/>
      </w:r>
      <w:r>
        <w:t>Zusätzliche Informationen</w:t>
      </w:r>
      <w:r>
        <w:tab/>
      </w:r>
      <w:r>
        <w:fldChar w:fldCharType="begin"/>
      </w:r>
      <w:r>
        <w:instrText xml:space="preserve"> PAGEREF _Toc4164884 \h </w:instrText>
      </w:r>
      <w:r>
        <w:fldChar w:fldCharType="separate"/>
      </w:r>
      <w:r>
        <w:t>11</w:t>
      </w:r>
      <w:r>
        <w:fldChar w:fldCharType="end"/>
      </w:r>
    </w:p>
    <w:p w14:paraId="5FA5CA8E" w14:textId="7730048D" w:rsidR="00580B78" w:rsidRDefault="00580B78" w:rsidP="00580B78">
      <w:pPr>
        <w:pStyle w:val="FINMAStandardAbsatz"/>
      </w:pPr>
      <w:r>
        <w:rPr>
          <w:noProof/>
          <w:lang w:val="de-DE"/>
        </w:rPr>
        <w:fldChar w:fldCharType="end"/>
      </w:r>
    </w:p>
    <w:p w14:paraId="3E68CABE" w14:textId="77777777" w:rsidR="00912451" w:rsidRPr="00912451" w:rsidRDefault="00912451" w:rsidP="00912451">
      <w:pPr>
        <w:pStyle w:val="berschrift1"/>
        <w:numPr>
          <w:ilvl w:val="0"/>
          <w:numId w:val="0"/>
        </w:numPr>
        <w:ind w:right="566"/>
        <w:rPr>
          <w:sz w:val="32"/>
          <w:szCs w:val="32"/>
        </w:rPr>
      </w:pPr>
      <w:bookmarkStart w:id="3" w:name="_Toc794245"/>
      <w:bookmarkStart w:id="4" w:name="_Toc857483"/>
      <w:bookmarkStart w:id="5" w:name="_Toc857859"/>
      <w:bookmarkStart w:id="6" w:name="_Toc4164845"/>
      <w:bookmarkStart w:id="7" w:name="_Toc259180945"/>
      <w:bookmarkStart w:id="8" w:name="_Toc277862136"/>
      <w:bookmarkStart w:id="9" w:name="BkMod_004"/>
      <w:bookmarkEnd w:id="2"/>
      <w:r>
        <w:rPr>
          <w:sz w:val="32"/>
          <w:szCs w:val="32"/>
        </w:rPr>
        <w:lastRenderedPageBreak/>
        <w:t>PRÜFBERICHT BETREFFEND DAS BEWILLIGUNGSGESUCH FÜR EIN UM BEWILLIGUNG ERSUCHENDES INSTITUT</w:t>
      </w:r>
      <w:bookmarkEnd w:id="3"/>
      <w:bookmarkEnd w:id="4"/>
      <w:bookmarkEnd w:id="5"/>
      <w:bookmarkEnd w:id="6"/>
      <w:r>
        <w:rPr>
          <w:sz w:val="32"/>
          <w:szCs w:val="32"/>
        </w:rPr>
        <w:t xml:space="preserve"> </w:t>
      </w:r>
      <w:bookmarkEnd w:id="7"/>
      <w:bookmarkEnd w:id="8"/>
    </w:p>
    <w:p w14:paraId="5536AC05" w14:textId="77777777" w:rsidR="00912451" w:rsidRDefault="00912451" w:rsidP="00912451">
      <w:pPr>
        <w:pStyle w:val="FINMAStandardAbsatz"/>
        <w:ind w:right="566"/>
      </w:pPr>
      <w:r>
        <w:t>An die FINMA für</w:t>
      </w:r>
    </w:p>
    <w:p w14:paraId="2D722338" w14:textId="77777777" w:rsidR="00F649C0" w:rsidRDefault="00912451" w:rsidP="00912451">
      <w:pPr>
        <w:pStyle w:val="berschrift1"/>
        <w:numPr>
          <w:ilvl w:val="0"/>
          <w:numId w:val="0"/>
        </w:numPr>
        <w:ind w:right="566"/>
        <w:rPr>
          <w:sz w:val="32"/>
          <w:szCs w:val="32"/>
        </w:rPr>
      </w:pPr>
      <w:bookmarkStart w:id="10" w:name="_Toc794246"/>
      <w:bookmarkStart w:id="11" w:name="_Toc857484"/>
      <w:bookmarkStart w:id="12" w:name="_Toc857860"/>
      <w:bookmarkStart w:id="13" w:name="_Toc4164846"/>
      <w:r>
        <w:rPr>
          <w:sz w:val="32"/>
          <w:szCs w:val="32"/>
          <w:highlight w:val="yellow"/>
        </w:rPr>
        <w:t>[</w:t>
      </w:r>
      <w:r>
        <w:rPr>
          <w:i/>
          <w:sz w:val="32"/>
          <w:szCs w:val="32"/>
          <w:highlight w:val="yellow"/>
        </w:rPr>
        <w:t>BEAUFSICHTIGTES INSTITUT-/-GRUPPE</w:t>
      </w:r>
      <w:r>
        <w:rPr>
          <w:sz w:val="32"/>
          <w:szCs w:val="32"/>
          <w:highlight w:val="yellow"/>
        </w:rPr>
        <w:t>]</w:t>
      </w:r>
      <w:bookmarkEnd w:id="10"/>
      <w:bookmarkEnd w:id="11"/>
      <w:bookmarkEnd w:id="12"/>
      <w:bookmarkEnd w:id="13"/>
    </w:p>
    <w:p w14:paraId="0EBDE84C" w14:textId="77777777" w:rsidR="00F649C0" w:rsidRPr="00F649C0" w:rsidRDefault="00F649C0" w:rsidP="00F649C0">
      <w:pPr>
        <w:pStyle w:val="FINMATitel"/>
        <w:ind w:right="566"/>
        <w:rPr>
          <w:i/>
          <w:sz w:val="20"/>
        </w:rPr>
      </w:pPr>
      <w:r w:rsidRPr="00F649C0">
        <w:rPr>
          <w:i/>
          <w:sz w:val="20"/>
          <w:highlight w:val="lightGray"/>
        </w:rPr>
        <w:t>Die im Dokument kursiv und grau gehaltenen Textteile sind als Anleitung, jene in kursiv und gelb als beispielhafte Vorgabe zu verstehen. Nicht kursiv gehaltene Textvorgaben sind zwingend einzuhalten.</w:t>
      </w:r>
    </w:p>
    <w:p w14:paraId="268573FE" w14:textId="77777777" w:rsidR="00F649C0" w:rsidRPr="0002758F" w:rsidRDefault="0002758F" w:rsidP="00F649C0">
      <w:pPr>
        <w:pStyle w:val="berschrift1"/>
      </w:pPr>
      <w:bookmarkStart w:id="14" w:name="_Toc4164847"/>
      <w:r w:rsidRPr="0002758F">
        <w:t>Rahmenbedingungen der Prüfung</w:t>
      </w:r>
      <w:bookmarkEnd w:id="14"/>
    </w:p>
    <w:p w14:paraId="68BF9C94" w14:textId="77777777" w:rsidR="00F649C0" w:rsidRPr="00F649C0" w:rsidRDefault="00F649C0" w:rsidP="00F649C0">
      <w:pPr>
        <w:pStyle w:val="FINMAStandardAbsatz"/>
        <w:ind w:right="566"/>
      </w:pPr>
      <w:r w:rsidRPr="00F649C0">
        <w:t xml:space="preserve">Als zugelassene Prüfgesellschaft für die Prüfung von </w:t>
      </w:r>
      <w:r w:rsidRPr="00F649C0">
        <w:rPr>
          <w:i/>
          <w:highlight w:val="yellow"/>
        </w:rPr>
        <w:t>[Banken, Vermögensverwaltern, ...]</w:t>
      </w:r>
      <w:r w:rsidRPr="00F649C0">
        <w:t xml:space="preserve"> und als vom Gesuchsteller beauftragter Bewilligungsprüfer haben wir geprüft, ob die </w:t>
      </w:r>
      <w:r w:rsidRPr="00F649C0">
        <w:rPr>
          <w:i/>
          <w:highlight w:val="yellow"/>
        </w:rPr>
        <w:t>[Name Gesellschaft]</w:t>
      </w:r>
      <w:r w:rsidRPr="00F649C0">
        <w:t xml:space="preserve"> („Gesuchsteller“) die Bewilligungsvoraussetzungen erfüllt. </w:t>
      </w:r>
    </w:p>
    <w:p w14:paraId="19E6DAA5" w14:textId="77777777" w:rsidR="0002758F" w:rsidRDefault="00F649C0" w:rsidP="00F649C0">
      <w:pPr>
        <w:pStyle w:val="FINMAStandardAbsatz"/>
        <w:ind w:right="566"/>
      </w:pPr>
      <w:r w:rsidRPr="00F649C0">
        <w:t>Für die Erstellung des Bewilligungsgesuchs ist der Gesuchsteller verantwortlich. Unsere Aufgabe besteht darin, das Bewilligungsgesuch zu prüfen und zu beurteilen, ob die Bewilligungsvoraussetzungen vom Gesuchsteller erfüllt werden.</w:t>
      </w:r>
    </w:p>
    <w:p w14:paraId="39317404" w14:textId="044B623F" w:rsidR="000C3340" w:rsidRPr="00F649C0" w:rsidRDefault="0002758F" w:rsidP="0002758F">
      <w:pPr>
        <w:pStyle w:val="FINMAStandardAbsatz"/>
        <w:ind w:right="566"/>
      </w:pPr>
      <w:r w:rsidRPr="00F649C0">
        <w:t xml:space="preserve">Unsere Prüfung erfolgte nach den für die Aufsichtsprüfung von Beaufsichtigten der FINMA geltenden Prüfungsgrundsätzen, wonach eine Prüfung so zu planen und durchzuführen ist, dass Verstösse gegen die gesetzlichen und regulatorischen Bestimmungen sowie falsche, unvollständige oder nicht gesetzeskonforme Angaben im Bewilligungsgesuch als Folge von Verstössen oder Irrtümern mit angemessener Sicherheit erkannt werden, wenn auch bei kritischen Beurteilungen nicht mit derselben Sicherheit. Die jeweils angewandte Prüftiefe geht aus den nachfolgenden Abschnitten des Prüfberichts hervor. Wir haben die den Umständen entsprechenden Prüfungshandlungen mittels </w:t>
      </w:r>
      <w:r w:rsidR="000C3340" w:rsidRPr="000C3340">
        <w:rPr>
          <w:i/>
          <w:highlight w:val="yellow"/>
        </w:rPr>
        <w:t>Einsichtnahmen, Beobachtungen, Befragungen, Bestätigungen, Berechnungen, Walkthrough-Tests / Stichprobenprüfungen, usw.</w:t>
      </w:r>
      <w:r w:rsidR="000C3340">
        <w:t xml:space="preserve"> </w:t>
      </w:r>
      <w:r w:rsidRPr="00F649C0">
        <w:t>vorgenommen und sind der Auffassung, dass unsere Prüfungshandlungen eine ausreichende Grundlage für unser Urteil bilden.</w:t>
      </w:r>
    </w:p>
    <w:p w14:paraId="7383819B" w14:textId="77777777" w:rsidR="0002758F" w:rsidRPr="00F649C0" w:rsidRDefault="0002758F" w:rsidP="0002758F">
      <w:pPr>
        <w:pStyle w:val="FINMAStandardAbsatz"/>
        <w:ind w:right="566"/>
      </w:pPr>
      <w:r w:rsidRPr="00F649C0">
        <w:t>In den nachfolgenden Abschnitten des Prüfberichts werden die Prüfergebnisse, die Aktivitäten des Gesuchstellers sowie die im Zeitpunkt der Berichterstattung bestehenden Pendenzen ausgeführt. Dabei werden die einzelnen Prüfgegenstände mit zusätzlichen Erläuterungen ergänzt. Hinweise, Hintergrund des Gesuchstellers und Pendenzen werden ausführlich kommentiert.</w:t>
      </w:r>
    </w:p>
    <w:p w14:paraId="17100F46" w14:textId="77777777" w:rsidR="00F649C0" w:rsidRDefault="0002758F" w:rsidP="0002758F">
      <w:pPr>
        <w:pStyle w:val="FINMAStandardAbsatz"/>
        <w:ind w:right="566"/>
      </w:pPr>
      <w:r w:rsidRPr="00F649C0">
        <w:t xml:space="preserve">Der Gesuchsteller ist gegenwärtig im Prozess der Erlangung einer Bewilligung als </w:t>
      </w:r>
      <w:r w:rsidR="00C52B16">
        <w:t xml:space="preserve">Person nach Art. 1b BankV "Fintech-Unternehmen" </w:t>
      </w:r>
      <w:r w:rsidRPr="00F649C0">
        <w:t>durch die FINMA und es ist ihm deshalb nicht erlaubt, diese Art von regulierter Geschäftstätigkeit auszuüben bis die Bewilligung erteilt ist. Aus diesem Grunde beschrän</w:t>
      </w:r>
      <w:r w:rsidRPr="00F649C0">
        <w:lastRenderedPageBreak/>
        <w:t>ken sich die in diesem Bericht enthaltenen Bestätigungen, Prüfurteile und Erläuterungen auf den Zustand der geplanten Organisation und der geplanten Kontrollen. Es handelt sich nicht um Zusicherungen, dass die Geschäftstätigkeit der Gesellschaft nach der Bewilligungserteilung effektiv in Übereinstimmung mit der geplanten Organisation, den vorgesehenen Kontrollen und den anwendbaren Regulierungsvorschriften ausgeübt wird.</w:t>
      </w:r>
      <w:r w:rsidR="00F649C0" w:rsidRPr="00F649C0">
        <w:t xml:space="preserve"> </w:t>
      </w:r>
    </w:p>
    <w:p w14:paraId="5E269C90" w14:textId="77777777" w:rsidR="00F649C0" w:rsidRDefault="00F649C0" w:rsidP="00F649C0">
      <w:pPr>
        <w:pStyle w:val="berschrift1"/>
      </w:pPr>
      <w:bookmarkStart w:id="15" w:name="_Toc4164848"/>
      <w:r>
        <w:t>Unabhängigkeit der Prüfgesellschaft</w:t>
      </w:r>
      <w:bookmarkEnd w:id="15"/>
    </w:p>
    <w:p w14:paraId="0A5119A1" w14:textId="77777777" w:rsidR="00AC4DFF" w:rsidRDefault="0002758F" w:rsidP="0002758F">
      <w:pPr>
        <w:pStyle w:val="FINMAGliederungEbene1"/>
        <w:numPr>
          <w:ilvl w:val="0"/>
          <w:numId w:val="0"/>
        </w:numPr>
        <w:tabs>
          <w:tab w:val="left" w:pos="708"/>
        </w:tabs>
        <w:spacing w:before="120" w:after="120"/>
        <w:ind w:right="566"/>
      </w:pPr>
      <w:r w:rsidRPr="00C52B16">
        <w:t>Wir bestätigen, die Unabhängigkeitsvorschriften gemäss Obligationenrecht, Revisionsaufsichtsgesetz und Revisionsaufsichtsverordnung sowie der Finanzmarktprüfverordnung erfüllt zu haben.</w:t>
      </w:r>
    </w:p>
    <w:p w14:paraId="6450FCBE" w14:textId="77777777" w:rsidR="0002758F" w:rsidRPr="00C52B16" w:rsidRDefault="00AC4DFF" w:rsidP="00AC4DFF">
      <w:pPr>
        <w:pStyle w:val="berschrift1"/>
      </w:pPr>
      <w:bookmarkStart w:id="16" w:name="_Toc4164849"/>
      <w:r>
        <w:t>Zusammenfassung der Prüfergebnisse</w:t>
      </w:r>
      <w:bookmarkEnd w:id="16"/>
      <w:r w:rsidR="0002758F" w:rsidRPr="00C52B16">
        <w:t xml:space="preserve"> </w:t>
      </w:r>
    </w:p>
    <w:p w14:paraId="11FCFB43" w14:textId="77777777" w:rsidR="00FD60E9" w:rsidRDefault="00AC4DFF" w:rsidP="00AC4DFF">
      <w:pPr>
        <w:pStyle w:val="FINMAStandardAbsatz"/>
        <w:ind w:right="566"/>
        <w:rPr>
          <w:i/>
        </w:rPr>
      </w:pPr>
      <w:r w:rsidRPr="00AC4DFF">
        <w:rPr>
          <w:i/>
          <w:highlight w:val="lightGray"/>
        </w:rPr>
        <w:t xml:space="preserve">Erläuterungen zu den einzelnen </w:t>
      </w:r>
      <w:r w:rsidR="00C530F8">
        <w:rPr>
          <w:i/>
          <w:highlight w:val="lightGray"/>
        </w:rPr>
        <w:t>Prüft</w:t>
      </w:r>
      <w:r w:rsidRPr="00AC4DFF">
        <w:rPr>
          <w:i/>
          <w:highlight w:val="lightGray"/>
        </w:rPr>
        <w:t>hemen</w:t>
      </w:r>
      <w:r w:rsidR="00C530F8">
        <w:rPr>
          <w:i/>
          <w:highlight w:val="lightGray"/>
        </w:rPr>
        <w:t xml:space="preserve"> in den nachfolgenden Kapiteln</w:t>
      </w:r>
      <w:r w:rsidRPr="00AC4DFF">
        <w:rPr>
          <w:i/>
          <w:highlight w:val="lightGray"/>
        </w:rPr>
        <w:t xml:space="preserve"> sind durch die Prüfgesellschaft entsprechend der Anwendbarkeit auf das einzelne Institut anzupassen und allenfalls durch weitere bewilligungsrelevante Themen zu ergänzen. Spezifische Regelungen in den Wegleitungen oder Gesuchsvorlagen für die einzelnen Bewilligungsträger sind zu beachten.</w:t>
      </w:r>
    </w:p>
    <w:p w14:paraId="314004F2" w14:textId="77777777" w:rsidR="00FD60E9" w:rsidRDefault="00FD60E9" w:rsidP="00FD60E9">
      <w:pPr>
        <w:pStyle w:val="berschrift2"/>
      </w:pPr>
      <w:bookmarkStart w:id="17" w:name="_Toc4164850"/>
      <w:r>
        <w:t>Prüfungsfeststellungen und Pendenzen</w:t>
      </w:r>
      <w:bookmarkEnd w:id="17"/>
    </w:p>
    <w:p w14:paraId="000A75F5" w14:textId="59AD2544" w:rsidR="00A1000B" w:rsidRPr="001A6C8C" w:rsidRDefault="00A1000B" w:rsidP="00A1000B">
      <w:pPr>
        <w:pStyle w:val="FINMAStandardAbsatz"/>
        <w:rPr>
          <w:i/>
          <w:highlight w:val="lightGray"/>
        </w:rPr>
      </w:pPr>
      <w:r w:rsidRPr="001A6C8C">
        <w:rPr>
          <w:i/>
          <w:highlight w:val="lightGray"/>
        </w:rPr>
        <w:t>Tabelle/Text</w:t>
      </w:r>
      <w:r w:rsidR="00B823E8" w:rsidRPr="001A6C8C">
        <w:rPr>
          <w:i/>
          <w:highlight w:val="lightGray"/>
        </w:rPr>
        <w:t xml:space="preserve"> (inkl. Referenz auf das entsprechende Prüffeld</w:t>
      </w:r>
      <w:r w:rsidR="00A74774">
        <w:rPr>
          <w:i/>
          <w:highlight w:val="lightGray"/>
        </w:rPr>
        <w:t xml:space="preserve"> ab Kapitel 4</w:t>
      </w:r>
      <w:r w:rsidR="00B823E8" w:rsidRPr="001A6C8C">
        <w:rPr>
          <w:i/>
          <w:highlight w:val="lightGray"/>
        </w:rPr>
        <w:t>)</w:t>
      </w:r>
    </w:p>
    <w:p w14:paraId="2C5BFAC4" w14:textId="77777777" w:rsidR="00FD60E9" w:rsidRDefault="00FD60E9" w:rsidP="00FD60E9">
      <w:pPr>
        <w:pStyle w:val="berschrift2"/>
      </w:pPr>
      <w:bookmarkStart w:id="18" w:name="_Toc4164851"/>
      <w:r>
        <w:t>Wichtige Hinweise</w:t>
      </w:r>
      <w:bookmarkEnd w:id="18"/>
    </w:p>
    <w:p w14:paraId="5FB004F9" w14:textId="739378A3" w:rsidR="00A1000B" w:rsidRPr="001A6C8C" w:rsidRDefault="00A1000B" w:rsidP="00A1000B">
      <w:pPr>
        <w:pStyle w:val="FINMAStandardAbsatz"/>
        <w:rPr>
          <w:i/>
          <w:highlight w:val="lightGray"/>
        </w:rPr>
      </w:pPr>
      <w:r w:rsidRPr="001A6C8C">
        <w:rPr>
          <w:i/>
          <w:highlight w:val="lightGray"/>
        </w:rPr>
        <w:t>Tabelle/Text</w:t>
      </w:r>
      <w:r w:rsidR="00B823E8" w:rsidRPr="001A6C8C">
        <w:rPr>
          <w:i/>
          <w:highlight w:val="lightGray"/>
        </w:rPr>
        <w:t xml:space="preserve"> (inkl. Referenz auf das entsprechende Prüffeld</w:t>
      </w:r>
      <w:r w:rsidR="00A74774">
        <w:rPr>
          <w:i/>
          <w:highlight w:val="lightGray"/>
        </w:rPr>
        <w:t xml:space="preserve"> ab Kapitel 4</w:t>
      </w:r>
      <w:r w:rsidR="00B823E8" w:rsidRPr="001A6C8C">
        <w:rPr>
          <w:i/>
          <w:highlight w:val="lightGray"/>
        </w:rPr>
        <w:t>)</w:t>
      </w:r>
    </w:p>
    <w:p w14:paraId="7EBBAEC7" w14:textId="77777777" w:rsidR="00FD60E9" w:rsidRDefault="00FD60E9" w:rsidP="00FD60E9">
      <w:pPr>
        <w:pStyle w:val="berschrift2"/>
      </w:pPr>
      <w:bookmarkStart w:id="19" w:name="_Toc4164852"/>
      <w:r>
        <w:t>Informationen über den Gesuchsteller</w:t>
      </w:r>
      <w:bookmarkEnd w:id="19"/>
    </w:p>
    <w:p w14:paraId="012CFED5" w14:textId="77777777" w:rsidR="00A1000B" w:rsidRDefault="00A1000B" w:rsidP="00394FF5">
      <w:pPr>
        <w:pStyle w:val="FINMAStandardAbsatz"/>
        <w:numPr>
          <w:ilvl w:val="0"/>
          <w:numId w:val="11"/>
        </w:numPr>
        <w:ind w:right="566"/>
        <w:rPr>
          <w:i/>
          <w:highlight w:val="lightGray"/>
        </w:rPr>
      </w:pPr>
      <w:r>
        <w:rPr>
          <w:i/>
          <w:highlight w:val="lightGray"/>
        </w:rPr>
        <w:t>Die Prüfgesellschaft erläutert das Geschäftsfeld bzw. die Geschäftsfelder des Gesuchstellers bzw. der Gruppe sowie die angesprochenen Kundensegmente und Märkte.</w:t>
      </w:r>
    </w:p>
    <w:p w14:paraId="3638F2A4" w14:textId="77777777" w:rsidR="00A1000B" w:rsidRDefault="00A1000B" w:rsidP="00394FF5">
      <w:pPr>
        <w:pStyle w:val="FINMAStandardAbsatz"/>
        <w:numPr>
          <w:ilvl w:val="0"/>
          <w:numId w:val="11"/>
        </w:numPr>
        <w:ind w:right="566"/>
        <w:rPr>
          <w:i/>
          <w:highlight w:val="lightGray"/>
        </w:rPr>
      </w:pPr>
      <w:r>
        <w:rPr>
          <w:i/>
          <w:highlight w:val="lightGray"/>
        </w:rPr>
        <w:t>Die Prüfgesellschaft erläutert die Struktur der Gruppe, die qualifiziert Beteiligten sowie wesentliche Beziehungen und Abhängigkeiten zu anderen Unternehmen oder Anspruchsträgern (wirtschaftlich bedeutende Verträge, konzerninterne Zusammenarbeit usw.)</w:t>
      </w:r>
    </w:p>
    <w:p w14:paraId="41C15F70" w14:textId="77777777" w:rsidR="00B32A76" w:rsidRDefault="00A1000B" w:rsidP="00394FF5">
      <w:pPr>
        <w:pStyle w:val="FINMAStandardAbsatz"/>
        <w:numPr>
          <w:ilvl w:val="0"/>
          <w:numId w:val="11"/>
        </w:numPr>
        <w:ind w:right="566"/>
        <w:rPr>
          <w:i/>
          <w:highlight w:val="lightGray"/>
        </w:rPr>
      </w:pPr>
      <w:r>
        <w:rPr>
          <w:i/>
          <w:highlight w:val="lightGray"/>
        </w:rPr>
        <w:t>Die Prüfgesellschaft erläutert die generelle Organisation. Ausserdem gibt sie den Personalbestand an.</w:t>
      </w:r>
      <w:bookmarkEnd w:id="9"/>
    </w:p>
    <w:p w14:paraId="3277132C" w14:textId="77777777" w:rsidR="00A1000B" w:rsidRDefault="00A1000B" w:rsidP="00394FF5">
      <w:pPr>
        <w:pStyle w:val="FINMAStandardAbsatz"/>
        <w:numPr>
          <w:ilvl w:val="0"/>
          <w:numId w:val="11"/>
        </w:numPr>
        <w:ind w:right="566"/>
        <w:rPr>
          <w:i/>
          <w:highlight w:val="lightGray"/>
        </w:rPr>
      </w:pPr>
      <w:r>
        <w:rPr>
          <w:i/>
          <w:highlight w:val="lightGray"/>
        </w:rPr>
        <w:t>Weitere wesentliche Aspekte</w:t>
      </w:r>
    </w:p>
    <w:p w14:paraId="1D273D67" w14:textId="77777777" w:rsidR="00A1000B" w:rsidRDefault="00A1000B" w:rsidP="00A1000B">
      <w:pPr>
        <w:pStyle w:val="berschrift1"/>
        <w:ind w:right="566"/>
      </w:pPr>
      <w:bookmarkStart w:id="20" w:name="_Toc4164853"/>
      <w:r>
        <w:lastRenderedPageBreak/>
        <w:t>Vollständigkeit und Konsistenz des Bewilligungsgesuches</w:t>
      </w:r>
      <w:bookmarkEnd w:id="20"/>
    </w:p>
    <w:p w14:paraId="4A300C9A" w14:textId="18905277" w:rsidR="00AC2DE4" w:rsidRDefault="00AC2DE4" w:rsidP="00AC2DE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AC2DE4">
        <w:rPr>
          <w:b/>
          <w:color w:val="000000"/>
        </w:rPr>
        <w:t>Prüftiefe:</w:t>
      </w:r>
      <w:r>
        <w:rPr>
          <w:color w:val="000000"/>
        </w:rPr>
        <w:t xml:space="preserve"> Prüfung</w:t>
      </w:r>
    </w:p>
    <w:p w14:paraId="056B57A9" w14:textId="43A2735A" w:rsidR="00A1000B" w:rsidRDefault="00A1000B" w:rsidP="00A1000B">
      <w:pPr>
        <w:pStyle w:val="FINMAStandardAbsatz"/>
        <w:pBdr>
          <w:top w:val="single" w:sz="4" w:space="1" w:color="auto"/>
          <w:left w:val="single" w:sz="4" w:space="4" w:color="auto"/>
          <w:bottom w:val="single" w:sz="4" w:space="1" w:color="auto"/>
          <w:right w:val="single" w:sz="4" w:space="4" w:color="auto"/>
        </w:pBdr>
        <w:ind w:right="566"/>
      </w:pPr>
      <w:r>
        <w:rPr>
          <w:color w:val="000000"/>
        </w:rPr>
        <w:t xml:space="preserve">Nach unserer Beurteilung </w:t>
      </w:r>
      <w:r>
        <w:t xml:space="preserve">ist die formelle Vollständigkeit und Konsistenz des Gesuches gemäss Vorgaben der Wegleitung für </w:t>
      </w:r>
      <w:r w:rsidR="008C6982">
        <w:t xml:space="preserve">Personen nach Art. 1b BankV "Fintech-Unternehmen" </w:t>
      </w:r>
      <w:r w:rsidR="00621DDE" w:rsidRPr="00621DDE">
        <w:rPr>
          <w:i/>
          <w:highlight w:val="yellow"/>
        </w:rPr>
        <w:t xml:space="preserve">gegeben </w:t>
      </w:r>
      <w:r w:rsidR="00580B78">
        <w:rPr>
          <w:i/>
          <w:highlight w:val="yellow"/>
        </w:rPr>
        <w:t xml:space="preserve">/ teilweise gegeben </w:t>
      </w:r>
      <w:r w:rsidR="00621DDE" w:rsidRPr="00621DDE">
        <w:rPr>
          <w:i/>
          <w:highlight w:val="yellow"/>
        </w:rPr>
        <w:t xml:space="preserve">/ </w:t>
      </w:r>
      <w:r w:rsidR="00C00321" w:rsidRPr="00621DDE">
        <w:rPr>
          <w:i/>
          <w:highlight w:val="yellow"/>
        </w:rPr>
        <w:t xml:space="preserve">nicht </w:t>
      </w:r>
      <w:r w:rsidRPr="00C00321">
        <w:rPr>
          <w:i/>
          <w:highlight w:val="yellow"/>
        </w:rPr>
        <w:t>gegeben</w:t>
      </w:r>
      <w:r>
        <w:t>.</w:t>
      </w:r>
    </w:p>
    <w:p w14:paraId="05081728" w14:textId="77777777" w:rsidR="00C00321" w:rsidRDefault="00C00321" w:rsidP="00C00321">
      <w:pPr>
        <w:pStyle w:val="FINMAStandardAbsatz"/>
        <w:ind w:right="566"/>
        <w:rPr>
          <w:i/>
          <w:highlight w:val="lightGray"/>
        </w:rPr>
      </w:pPr>
      <w:r>
        <w:rPr>
          <w:i/>
          <w:highlight w:val="lightGray"/>
        </w:rPr>
        <w:t>Ausführungen: Text</w:t>
      </w:r>
    </w:p>
    <w:p w14:paraId="020EAD90" w14:textId="3EFAE1EA" w:rsidR="00A1000B" w:rsidRDefault="0056147C" w:rsidP="0056147C">
      <w:pPr>
        <w:pStyle w:val="berschrift1"/>
        <w:ind w:left="431" w:right="566" w:hanging="431"/>
      </w:pPr>
      <w:bookmarkStart w:id="21" w:name="_Toc4164854"/>
      <w:r w:rsidRPr="0056147C">
        <w:t>Mindestkapitalanforderungen</w:t>
      </w:r>
      <w:bookmarkEnd w:id="21"/>
    </w:p>
    <w:p w14:paraId="62E68178" w14:textId="77777777" w:rsidR="00C00321" w:rsidRDefault="00C00321" w:rsidP="00C00321">
      <w:pPr>
        <w:pStyle w:val="FINMAStandardAbsatz"/>
        <w:ind w:right="566"/>
        <w:rPr>
          <w:i/>
          <w:highlight w:val="lightGray"/>
        </w:rPr>
      </w:pPr>
      <w:r>
        <w:rPr>
          <w:i/>
          <w:highlight w:val="lightGray"/>
        </w:rPr>
        <w:t>Rechtliche Grundlagen:</w:t>
      </w:r>
    </w:p>
    <w:p w14:paraId="4001B489" w14:textId="65D1C801" w:rsidR="00C00321" w:rsidRPr="00062D01" w:rsidRDefault="00C00321" w:rsidP="00C00321">
      <w:pPr>
        <w:pStyle w:val="FINMAStandardAbsatz"/>
        <w:numPr>
          <w:ilvl w:val="0"/>
          <w:numId w:val="15"/>
        </w:numPr>
        <w:spacing w:before="0" w:after="0"/>
        <w:ind w:right="566"/>
        <w:rPr>
          <w:i/>
          <w:highlight w:val="lightGray"/>
        </w:rPr>
      </w:pPr>
      <w:r w:rsidRPr="00062D01">
        <w:rPr>
          <w:i/>
          <w:highlight w:val="lightGray"/>
        </w:rPr>
        <w:t xml:space="preserve">BankV Art. </w:t>
      </w:r>
      <w:r>
        <w:rPr>
          <w:i/>
          <w:highlight w:val="lightGray"/>
        </w:rPr>
        <w:t>17a</w:t>
      </w:r>
    </w:p>
    <w:p w14:paraId="35ED7A2C" w14:textId="445F5D00" w:rsidR="000C6BA4" w:rsidRDefault="000C6BA4" w:rsidP="000C6BA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0C6BA4">
        <w:rPr>
          <w:b/>
          <w:color w:val="000000"/>
        </w:rPr>
        <w:t>Prüftiefe:</w:t>
      </w:r>
      <w:r>
        <w:rPr>
          <w:color w:val="000000"/>
        </w:rPr>
        <w:t xml:space="preserve"> Prüfung</w:t>
      </w:r>
    </w:p>
    <w:p w14:paraId="08252583" w14:textId="7F713AE6" w:rsidR="0056147C" w:rsidRPr="0056147C" w:rsidRDefault="0056147C" w:rsidP="000C6BA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56147C">
        <w:rPr>
          <w:color w:val="000000"/>
        </w:rPr>
        <w:t xml:space="preserve">Nach unserer Beurteilung werden die </w:t>
      </w:r>
      <w:r w:rsidR="001C13D2">
        <w:rPr>
          <w:color w:val="000000"/>
        </w:rPr>
        <w:t>Anforderungen</w:t>
      </w:r>
      <w:r w:rsidRPr="0056147C">
        <w:rPr>
          <w:color w:val="000000"/>
        </w:rPr>
        <w:t xml:space="preserve"> betreffend Mindestkapital </w:t>
      </w:r>
      <w:r w:rsidR="00621DDE" w:rsidRPr="00621DDE">
        <w:rPr>
          <w:i/>
          <w:color w:val="000000"/>
          <w:highlight w:val="yellow"/>
        </w:rPr>
        <w:t>eingehalten</w:t>
      </w:r>
      <w:r w:rsidR="00580B78">
        <w:rPr>
          <w:i/>
          <w:color w:val="000000"/>
          <w:highlight w:val="yellow"/>
        </w:rPr>
        <w:t xml:space="preserve"> / teilweise eingehalten</w:t>
      </w:r>
      <w:r w:rsidR="00621DDE" w:rsidRPr="00621DDE">
        <w:rPr>
          <w:i/>
          <w:color w:val="000000"/>
          <w:highlight w:val="yellow"/>
        </w:rPr>
        <w:t xml:space="preserve"> / </w:t>
      </w:r>
      <w:r w:rsidR="00C00321" w:rsidRPr="00621DDE">
        <w:rPr>
          <w:i/>
          <w:color w:val="000000"/>
          <w:highlight w:val="yellow"/>
        </w:rPr>
        <w:t xml:space="preserve">nicht </w:t>
      </w:r>
      <w:r w:rsidRPr="00C00321">
        <w:rPr>
          <w:i/>
          <w:color w:val="000000"/>
          <w:highlight w:val="yellow"/>
        </w:rPr>
        <w:t>eingehalten</w:t>
      </w:r>
      <w:r w:rsidRPr="0056147C">
        <w:rPr>
          <w:color w:val="000000"/>
        </w:rPr>
        <w:t>.</w:t>
      </w:r>
    </w:p>
    <w:p w14:paraId="3E3783B2" w14:textId="77777777" w:rsidR="00C00321" w:rsidRDefault="00C00321" w:rsidP="00C00321">
      <w:pPr>
        <w:pStyle w:val="FINMAStandardAbsatz"/>
        <w:ind w:right="566"/>
        <w:rPr>
          <w:i/>
          <w:highlight w:val="lightGray"/>
        </w:rPr>
      </w:pPr>
      <w:r>
        <w:rPr>
          <w:i/>
          <w:highlight w:val="lightGray"/>
        </w:rPr>
        <w:t>Ausführungen: Text</w:t>
      </w:r>
    </w:p>
    <w:p w14:paraId="769E0BC2" w14:textId="0892ABB1" w:rsidR="00672930" w:rsidRDefault="00672930" w:rsidP="0056147C">
      <w:pPr>
        <w:pStyle w:val="berschrift1"/>
        <w:ind w:left="431" w:right="566" w:hanging="431"/>
      </w:pPr>
      <w:bookmarkStart w:id="22" w:name="_Toc4164855"/>
      <w:r>
        <w:t>Publikumseinlagen</w:t>
      </w:r>
      <w:bookmarkEnd w:id="22"/>
    </w:p>
    <w:p w14:paraId="3AFC5897" w14:textId="77777777" w:rsidR="0087031F" w:rsidRDefault="0087031F" w:rsidP="0087031F">
      <w:pPr>
        <w:pStyle w:val="FINMAStandardAbsatz"/>
        <w:ind w:right="566"/>
        <w:rPr>
          <w:i/>
          <w:highlight w:val="lightGray"/>
        </w:rPr>
      </w:pPr>
      <w:r>
        <w:rPr>
          <w:i/>
          <w:highlight w:val="lightGray"/>
        </w:rPr>
        <w:t>Rechtliche Grundlagen:</w:t>
      </w:r>
    </w:p>
    <w:p w14:paraId="7DDF78AF" w14:textId="075B87B3" w:rsidR="0087031F" w:rsidRPr="00062D01" w:rsidRDefault="00062D01" w:rsidP="0087031F">
      <w:pPr>
        <w:pStyle w:val="FINMAStandardAbsatz"/>
        <w:numPr>
          <w:ilvl w:val="0"/>
          <w:numId w:val="15"/>
        </w:numPr>
        <w:spacing w:before="0" w:after="0"/>
        <w:ind w:right="566"/>
        <w:rPr>
          <w:i/>
          <w:highlight w:val="lightGray"/>
        </w:rPr>
      </w:pPr>
      <w:r w:rsidRPr="00062D01">
        <w:rPr>
          <w:i/>
          <w:highlight w:val="lightGray"/>
        </w:rPr>
        <w:t>BankV Art. 14f</w:t>
      </w:r>
    </w:p>
    <w:p w14:paraId="7D80461E" w14:textId="10667BB5" w:rsidR="000C6BA4" w:rsidRDefault="000C6BA4" w:rsidP="000C6BA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0C6BA4">
        <w:rPr>
          <w:b/>
          <w:color w:val="000000"/>
        </w:rPr>
        <w:t>Prüftiefe:</w:t>
      </w:r>
      <w:r>
        <w:rPr>
          <w:color w:val="000000"/>
        </w:rPr>
        <w:t xml:space="preserve"> Prüfung</w:t>
      </w:r>
    </w:p>
    <w:p w14:paraId="1A1AD6DD" w14:textId="4DC79A89" w:rsidR="00C00321" w:rsidRDefault="00C00321" w:rsidP="00C00321">
      <w:pPr>
        <w:pStyle w:val="FINMAStandardAbsatz"/>
        <w:pBdr>
          <w:top w:val="single" w:sz="4" w:space="1" w:color="auto"/>
          <w:left w:val="single" w:sz="4" w:space="4" w:color="auto"/>
          <w:bottom w:val="single" w:sz="4" w:space="1" w:color="auto"/>
          <w:right w:val="single" w:sz="4" w:space="4" w:color="auto"/>
        </w:pBdr>
        <w:ind w:right="566"/>
        <w:rPr>
          <w:color w:val="000000"/>
        </w:rPr>
      </w:pPr>
      <w:r w:rsidRPr="0056147C">
        <w:rPr>
          <w:color w:val="000000"/>
        </w:rPr>
        <w:t xml:space="preserve">Nach unserer Beurteilung </w:t>
      </w:r>
      <w:r>
        <w:rPr>
          <w:color w:val="000000"/>
        </w:rPr>
        <w:t xml:space="preserve">wurden </w:t>
      </w:r>
      <w:r w:rsidR="00621DDE" w:rsidRPr="00621DDE">
        <w:rPr>
          <w:i/>
          <w:color w:val="000000"/>
          <w:highlight w:val="yellow"/>
        </w:rPr>
        <w:t>angemessene</w:t>
      </w:r>
      <w:r w:rsidR="00580B78">
        <w:rPr>
          <w:i/>
          <w:color w:val="000000"/>
          <w:highlight w:val="yellow"/>
        </w:rPr>
        <w:t xml:space="preserve"> / teilweise angemessene</w:t>
      </w:r>
      <w:r w:rsidR="00621DDE" w:rsidRPr="00621DDE">
        <w:rPr>
          <w:i/>
          <w:color w:val="000000"/>
          <w:highlight w:val="yellow"/>
        </w:rPr>
        <w:t xml:space="preserve"> /</w:t>
      </w:r>
      <w:r w:rsidR="00621DDE" w:rsidRPr="00621DDE">
        <w:rPr>
          <w:color w:val="000000"/>
          <w:highlight w:val="yellow"/>
        </w:rPr>
        <w:t xml:space="preserve"> </w:t>
      </w:r>
      <w:r w:rsidR="00621DDE" w:rsidRPr="00621DDE">
        <w:rPr>
          <w:i/>
          <w:color w:val="000000"/>
          <w:highlight w:val="yellow"/>
        </w:rPr>
        <w:t xml:space="preserve">keine angemessenen </w:t>
      </w:r>
      <w:r>
        <w:rPr>
          <w:color w:val="000000"/>
        </w:rPr>
        <w:t>Vorkehrungen zur Verwahrung von Publikumseinlagen getroffen.</w:t>
      </w:r>
    </w:p>
    <w:p w14:paraId="6AD94F24" w14:textId="77777777" w:rsidR="0087031F" w:rsidRDefault="0087031F" w:rsidP="0087031F">
      <w:pPr>
        <w:pStyle w:val="FINMAStandardAbsatz"/>
        <w:ind w:right="566"/>
        <w:rPr>
          <w:i/>
          <w:highlight w:val="lightGray"/>
        </w:rPr>
      </w:pPr>
      <w:r>
        <w:rPr>
          <w:i/>
          <w:highlight w:val="lightGray"/>
        </w:rPr>
        <w:t>Ausführungen: Text</w:t>
      </w:r>
    </w:p>
    <w:p w14:paraId="1457CAE2" w14:textId="30C4CF97" w:rsidR="00BE2CA9" w:rsidRDefault="00BE2CA9" w:rsidP="0056147C">
      <w:pPr>
        <w:pStyle w:val="berschrift1"/>
        <w:ind w:left="431" w:right="566" w:hanging="431"/>
      </w:pPr>
      <w:bookmarkStart w:id="23" w:name="_Toc4164856"/>
      <w:r>
        <w:t>Informationspflichten</w:t>
      </w:r>
      <w:bookmarkEnd w:id="23"/>
    </w:p>
    <w:p w14:paraId="42030134" w14:textId="77777777" w:rsidR="00C00321" w:rsidRDefault="00C00321" w:rsidP="00C00321">
      <w:pPr>
        <w:pStyle w:val="FINMAStandardAbsatz"/>
        <w:ind w:right="566"/>
        <w:rPr>
          <w:i/>
          <w:highlight w:val="lightGray"/>
        </w:rPr>
      </w:pPr>
      <w:r>
        <w:rPr>
          <w:i/>
          <w:highlight w:val="lightGray"/>
        </w:rPr>
        <w:t>Rechtliche Grundlagen:</w:t>
      </w:r>
    </w:p>
    <w:p w14:paraId="0851FE23" w14:textId="5F08B49E" w:rsidR="00C00321" w:rsidRPr="00062D01" w:rsidRDefault="00C00321" w:rsidP="00C00321">
      <w:pPr>
        <w:pStyle w:val="FINMAStandardAbsatz"/>
        <w:numPr>
          <w:ilvl w:val="0"/>
          <w:numId w:val="15"/>
        </w:numPr>
        <w:spacing w:before="0" w:after="0"/>
        <w:ind w:right="566"/>
        <w:rPr>
          <w:i/>
          <w:highlight w:val="lightGray"/>
        </w:rPr>
      </w:pPr>
      <w:r w:rsidRPr="00062D01">
        <w:rPr>
          <w:i/>
          <w:highlight w:val="lightGray"/>
        </w:rPr>
        <w:lastRenderedPageBreak/>
        <w:t xml:space="preserve">BankV Art. </w:t>
      </w:r>
      <w:r>
        <w:rPr>
          <w:i/>
          <w:highlight w:val="lightGray"/>
        </w:rPr>
        <w:t>7a</w:t>
      </w:r>
    </w:p>
    <w:p w14:paraId="4D201A74" w14:textId="3B1214EF" w:rsidR="000C6BA4" w:rsidRDefault="000C6BA4" w:rsidP="000C6BA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0C6BA4">
        <w:rPr>
          <w:b/>
          <w:color w:val="000000"/>
        </w:rPr>
        <w:t>Prüftiefe:</w:t>
      </w:r>
      <w:r>
        <w:rPr>
          <w:color w:val="000000"/>
        </w:rPr>
        <w:t xml:space="preserve"> Prüfung</w:t>
      </w:r>
    </w:p>
    <w:p w14:paraId="6D31921C" w14:textId="0A8FE3BA" w:rsidR="00BE2CA9" w:rsidRPr="0056147C" w:rsidRDefault="00C00321" w:rsidP="00BE2CA9">
      <w:pPr>
        <w:pStyle w:val="FINMAStandardAbsatz"/>
        <w:pBdr>
          <w:top w:val="single" w:sz="4" w:space="1" w:color="auto"/>
          <w:left w:val="single" w:sz="4" w:space="4" w:color="auto"/>
          <w:bottom w:val="single" w:sz="4" w:space="1" w:color="auto"/>
          <w:right w:val="single" w:sz="4" w:space="4" w:color="auto"/>
        </w:pBdr>
        <w:ind w:right="566"/>
        <w:rPr>
          <w:color w:val="000000"/>
        </w:rPr>
      </w:pPr>
      <w:r>
        <w:rPr>
          <w:color w:val="000000"/>
        </w:rPr>
        <w:t>N</w:t>
      </w:r>
      <w:r w:rsidRPr="0056147C">
        <w:rPr>
          <w:color w:val="000000"/>
        </w:rPr>
        <w:t xml:space="preserve">ach unserer Beurteilung </w:t>
      </w:r>
      <w:r>
        <w:rPr>
          <w:color w:val="000000"/>
        </w:rPr>
        <w:t xml:space="preserve">wurden </w:t>
      </w:r>
      <w:r w:rsidR="00621DDE" w:rsidRPr="00621DDE">
        <w:rPr>
          <w:i/>
          <w:color w:val="000000"/>
          <w:highlight w:val="yellow"/>
        </w:rPr>
        <w:t xml:space="preserve">angemessene </w:t>
      </w:r>
      <w:r w:rsidR="00580B78">
        <w:rPr>
          <w:i/>
          <w:color w:val="000000"/>
          <w:highlight w:val="yellow"/>
        </w:rPr>
        <w:t xml:space="preserve">/ teilweise angemessene </w:t>
      </w:r>
      <w:r w:rsidR="00621DDE" w:rsidRPr="00621DDE">
        <w:rPr>
          <w:i/>
          <w:color w:val="000000"/>
          <w:highlight w:val="yellow"/>
        </w:rPr>
        <w:t>/</w:t>
      </w:r>
      <w:r w:rsidR="00621DDE" w:rsidRPr="00621DDE">
        <w:rPr>
          <w:color w:val="000000"/>
          <w:highlight w:val="yellow"/>
        </w:rPr>
        <w:t xml:space="preserve"> </w:t>
      </w:r>
      <w:r w:rsidRPr="00621DDE">
        <w:rPr>
          <w:i/>
          <w:color w:val="000000"/>
          <w:highlight w:val="yellow"/>
        </w:rPr>
        <w:t xml:space="preserve">keine angemessenen </w:t>
      </w:r>
      <w:r>
        <w:rPr>
          <w:color w:val="000000"/>
        </w:rPr>
        <w:t>Vorkehrungen zur Information der Kunden getroffen.</w:t>
      </w:r>
      <w:r w:rsidR="00BE2CA9" w:rsidRPr="0056147C">
        <w:rPr>
          <w:color w:val="000000"/>
        </w:rPr>
        <w:t xml:space="preserve"> </w:t>
      </w:r>
    </w:p>
    <w:p w14:paraId="221C0739" w14:textId="77777777" w:rsidR="00C00321" w:rsidRDefault="00C00321" w:rsidP="00C00321">
      <w:pPr>
        <w:pStyle w:val="FINMAStandardAbsatz"/>
        <w:ind w:right="566"/>
        <w:rPr>
          <w:i/>
          <w:highlight w:val="lightGray"/>
        </w:rPr>
      </w:pPr>
      <w:r>
        <w:rPr>
          <w:i/>
          <w:highlight w:val="lightGray"/>
        </w:rPr>
        <w:t>Ausführungen: Text</w:t>
      </w:r>
    </w:p>
    <w:p w14:paraId="303A9395" w14:textId="5C4D7AE4" w:rsidR="0056147C" w:rsidRDefault="00B5506A" w:rsidP="0056147C">
      <w:pPr>
        <w:pStyle w:val="berschrift1"/>
        <w:ind w:left="431" w:right="566" w:hanging="431"/>
      </w:pPr>
      <w:bookmarkStart w:id="24" w:name="_Toc4164857"/>
      <w:r>
        <w:t>Risikomanagement</w:t>
      </w:r>
      <w:bookmarkEnd w:id="24"/>
    </w:p>
    <w:p w14:paraId="4B7886A2" w14:textId="77777777" w:rsidR="00621DDE" w:rsidRDefault="00621DDE" w:rsidP="00621DDE">
      <w:pPr>
        <w:pStyle w:val="FINMAStandardAbsatz"/>
        <w:ind w:right="566"/>
        <w:rPr>
          <w:i/>
          <w:highlight w:val="lightGray"/>
        </w:rPr>
      </w:pPr>
      <w:r>
        <w:rPr>
          <w:i/>
          <w:highlight w:val="lightGray"/>
        </w:rPr>
        <w:t>Rechtliche Grundlagen:</w:t>
      </w:r>
    </w:p>
    <w:p w14:paraId="69D1E52B" w14:textId="3E63FDAB" w:rsidR="00621DDE" w:rsidRDefault="00621DDE" w:rsidP="00621DDE">
      <w:pPr>
        <w:pStyle w:val="FINMAStandardAbsatz"/>
        <w:numPr>
          <w:ilvl w:val="0"/>
          <w:numId w:val="15"/>
        </w:numPr>
        <w:spacing w:before="0" w:after="0"/>
        <w:ind w:right="566"/>
        <w:rPr>
          <w:i/>
          <w:highlight w:val="lightGray"/>
        </w:rPr>
      </w:pPr>
      <w:r w:rsidRPr="00062D01">
        <w:rPr>
          <w:i/>
          <w:highlight w:val="lightGray"/>
        </w:rPr>
        <w:t xml:space="preserve">BankV Art. </w:t>
      </w:r>
      <w:r>
        <w:rPr>
          <w:i/>
          <w:highlight w:val="lightGray"/>
        </w:rPr>
        <w:t>14e</w:t>
      </w:r>
    </w:p>
    <w:p w14:paraId="1D074C09" w14:textId="1AB68235" w:rsidR="00621DDE" w:rsidRPr="00062D01" w:rsidRDefault="00621DDE" w:rsidP="00621DDE">
      <w:pPr>
        <w:pStyle w:val="FINMAStandardAbsatz"/>
        <w:numPr>
          <w:ilvl w:val="0"/>
          <w:numId w:val="15"/>
        </w:numPr>
        <w:spacing w:before="0" w:after="0"/>
        <w:ind w:right="566"/>
        <w:rPr>
          <w:i/>
          <w:highlight w:val="lightGray"/>
        </w:rPr>
      </w:pPr>
      <w:r>
        <w:rPr>
          <w:i/>
          <w:highlight w:val="lightGray"/>
        </w:rPr>
        <w:t>FINMA-Rundschreiben 18/03 "Outsourcing Banken und Versicherer"</w:t>
      </w:r>
    </w:p>
    <w:p w14:paraId="5FD3B775" w14:textId="47A00021" w:rsidR="000C6BA4" w:rsidRDefault="000C6BA4" w:rsidP="000C6BA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0C6BA4">
        <w:rPr>
          <w:b/>
          <w:color w:val="000000"/>
        </w:rPr>
        <w:t>Prüftiefe:</w:t>
      </w:r>
      <w:r>
        <w:rPr>
          <w:color w:val="000000"/>
        </w:rPr>
        <w:t xml:space="preserve"> Prüfung</w:t>
      </w:r>
    </w:p>
    <w:p w14:paraId="25931323" w14:textId="5F6C7BBC" w:rsidR="00B5506A" w:rsidRPr="00B5506A" w:rsidRDefault="00B5506A" w:rsidP="00B5506A">
      <w:pPr>
        <w:pStyle w:val="FINMAStandardAbsatz"/>
        <w:pBdr>
          <w:top w:val="single" w:sz="4" w:space="1" w:color="auto"/>
          <w:left w:val="single" w:sz="4" w:space="4" w:color="auto"/>
          <w:bottom w:val="single" w:sz="4" w:space="1" w:color="auto"/>
          <w:right w:val="single" w:sz="4" w:space="4" w:color="auto"/>
        </w:pBdr>
        <w:ind w:right="566"/>
        <w:rPr>
          <w:color w:val="000000"/>
        </w:rPr>
      </w:pPr>
      <w:r w:rsidRPr="00B5506A">
        <w:rPr>
          <w:color w:val="000000"/>
        </w:rPr>
        <w:t xml:space="preserve">Nach unserer Beurteilung </w:t>
      </w:r>
      <w:r w:rsidRPr="00621DDE">
        <w:rPr>
          <w:i/>
          <w:color w:val="000000"/>
          <w:highlight w:val="yellow"/>
        </w:rPr>
        <w:t>existiert</w:t>
      </w:r>
      <w:r w:rsidR="00621DDE" w:rsidRPr="00621DDE">
        <w:rPr>
          <w:i/>
          <w:color w:val="000000"/>
          <w:highlight w:val="yellow"/>
        </w:rPr>
        <w:t xml:space="preserve"> ein </w:t>
      </w:r>
      <w:r w:rsidR="00580B78">
        <w:rPr>
          <w:i/>
          <w:color w:val="000000"/>
          <w:highlight w:val="yellow"/>
        </w:rPr>
        <w:t xml:space="preserve">/ existiert ein teilweise </w:t>
      </w:r>
      <w:r w:rsidR="00621DDE" w:rsidRPr="00621DDE">
        <w:rPr>
          <w:i/>
          <w:color w:val="000000"/>
          <w:highlight w:val="yellow"/>
        </w:rPr>
        <w:t>/ existiert kein</w:t>
      </w:r>
      <w:r w:rsidRPr="00B5506A">
        <w:rPr>
          <w:color w:val="000000"/>
        </w:rPr>
        <w:t xml:space="preserve"> in Bezug auf die zu bewilligende Geschäftstätigkeit angemessenes Risikomanagement.</w:t>
      </w:r>
    </w:p>
    <w:p w14:paraId="27981ECD" w14:textId="77777777" w:rsidR="00621DDE" w:rsidRDefault="00621DDE" w:rsidP="00621DDE">
      <w:pPr>
        <w:pStyle w:val="FINMAStandardAbsatz"/>
        <w:ind w:right="566"/>
        <w:rPr>
          <w:i/>
          <w:highlight w:val="lightGray"/>
        </w:rPr>
      </w:pPr>
      <w:r>
        <w:rPr>
          <w:i/>
          <w:highlight w:val="lightGray"/>
        </w:rPr>
        <w:t>Ausführungen: Text</w:t>
      </w:r>
    </w:p>
    <w:p w14:paraId="4A127252" w14:textId="7C2B96AA" w:rsidR="00783850" w:rsidRDefault="00783850" w:rsidP="00783850">
      <w:pPr>
        <w:pStyle w:val="berschrift1"/>
        <w:ind w:left="431" w:right="566" w:hanging="431"/>
      </w:pPr>
      <w:bookmarkStart w:id="25" w:name="_Toc4164858"/>
      <w:r>
        <w:t>Interne Organisation, Infrastruktur und interne Regelungen</w:t>
      </w:r>
      <w:bookmarkEnd w:id="25"/>
    </w:p>
    <w:p w14:paraId="29284C0F" w14:textId="77777777" w:rsidR="000C6BA4" w:rsidRDefault="000C6BA4" w:rsidP="000C6BA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0C6BA4">
        <w:rPr>
          <w:b/>
          <w:color w:val="000000"/>
        </w:rPr>
        <w:t>Prüftiefe:</w:t>
      </w:r>
      <w:r>
        <w:rPr>
          <w:color w:val="000000"/>
        </w:rPr>
        <w:t xml:space="preserve"> Prüfung</w:t>
      </w:r>
    </w:p>
    <w:p w14:paraId="760C04BA" w14:textId="15FB8C4A" w:rsidR="000C6BA4" w:rsidRDefault="000C6BA4" w:rsidP="000C6BA4">
      <w:pPr>
        <w:pStyle w:val="FINMAStandardAbsatz"/>
        <w:pBdr>
          <w:top w:val="single" w:sz="4" w:space="1" w:color="auto"/>
          <w:left w:val="single" w:sz="4" w:space="4" w:color="auto"/>
          <w:bottom w:val="single" w:sz="4" w:space="1" w:color="auto"/>
          <w:right w:val="single" w:sz="4" w:space="4" w:color="auto"/>
        </w:pBdr>
        <w:ind w:right="566"/>
        <w:rPr>
          <w:color w:val="000000"/>
        </w:rPr>
      </w:pPr>
      <w:r w:rsidRPr="00783850">
        <w:rPr>
          <w:color w:val="000000"/>
        </w:rPr>
        <w:t xml:space="preserve">Nach unserer Beurteilung sind die internen Regelungen (Statuten, Gesellschaftsverträge, Reglemente, Weisungen, Vereinbarungen) </w:t>
      </w:r>
      <w:r w:rsidRPr="00E02751">
        <w:rPr>
          <w:i/>
          <w:color w:val="000000"/>
          <w:highlight w:val="yellow"/>
        </w:rPr>
        <w:t>gesetzeskonform / nicht gesetzeskonform</w:t>
      </w:r>
      <w:r w:rsidRPr="00783850">
        <w:rPr>
          <w:color w:val="000000"/>
        </w:rPr>
        <w:t>.</w:t>
      </w:r>
    </w:p>
    <w:p w14:paraId="7156679E" w14:textId="6F159702" w:rsidR="000C6BA4" w:rsidRDefault="000C6BA4" w:rsidP="000C6BA4">
      <w:pPr>
        <w:pStyle w:val="FINMAStandardAbsatz"/>
        <w:pBdr>
          <w:top w:val="single" w:sz="4" w:space="1" w:color="auto"/>
          <w:left w:val="single" w:sz="4" w:space="4" w:color="auto"/>
          <w:bottom w:val="single" w:sz="4" w:space="1" w:color="auto"/>
          <w:right w:val="single" w:sz="4" w:space="4" w:color="auto"/>
        </w:pBdr>
        <w:ind w:right="566"/>
        <w:rPr>
          <w:color w:val="000000"/>
        </w:rPr>
      </w:pPr>
      <w:r w:rsidRPr="00783850">
        <w:rPr>
          <w:color w:val="000000"/>
        </w:rPr>
        <w:t xml:space="preserve">Nach unserer Beurteilung sind die interne Organisation, die Infrastruktur und die internen Regelungen in Bezug auf die geplante Geschäftstätigkeit </w:t>
      </w:r>
      <w:r w:rsidRPr="00DB2992">
        <w:rPr>
          <w:i/>
          <w:color w:val="000000"/>
          <w:highlight w:val="yellow"/>
        </w:rPr>
        <w:t xml:space="preserve">angemessen </w:t>
      </w:r>
      <w:r>
        <w:rPr>
          <w:i/>
          <w:color w:val="000000"/>
          <w:highlight w:val="yellow"/>
        </w:rPr>
        <w:t xml:space="preserve">/ teilweise angemessen </w:t>
      </w:r>
      <w:r w:rsidRPr="00DB2992">
        <w:rPr>
          <w:i/>
          <w:color w:val="000000"/>
          <w:highlight w:val="yellow"/>
        </w:rPr>
        <w:t>/ nicht angemessen</w:t>
      </w:r>
      <w:r w:rsidRPr="00783850">
        <w:rPr>
          <w:color w:val="000000"/>
        </w:rPr>
        <w:t>.</w:t>
      </w:r>
    </w:p>
    <w:p w14:paraId="152DA363" w14:textId="635CF2DB" w:rsidR="00783850" w:rsidRDefault="00783850" w:rsidP="00AB7FAD">
      <w:pPr>
        <w:pStyle w:val="berschrift2"/>
      </w:pPr>
      <w:bookmarkStart w:id="26" w:name="_Toc4164859"/>
      <w:r w:rsidRPr="00B718BE">
        <w:t>Corporate Governance</w:t>
      </w:r>
      <w:bookmarkEnd w:id="26"/>
    </w:p>
    <w:p w14:paraId="2021316C" w14:textId="77777777" w:rsidR="0082775C" w:rsidRDefault="0082775C" w:rsidP="0082775C">
      <w:pPr>
        <w:pStyle w:val="FINMAStandardAbsatz"/>
        <w:ind w:right="566"/>
        <w:rPr>
          <w:i/>
          <w:highlight w:val="lightGray"/>
        </w:rPr>
      </w:pPr>
      <w:r>
        <w:rPr>
          <w:i/>
          <w:highlight w:val="lightGray"/>
        </w:rPr>
        <w:t>Rechtliche Grundlagen:</w:t>
      </w:r>
    </w:p>
    <w:p w14:paraId="3471CA76" w14:textId="746F519B" w:rsidR="0082775C" w:rsidRDefault="0082775C" w:rsidP="0082775C">
      <w:pPr>
        <w:pStyle w:val="FINMAStandardAbsatz"/>
        <w:numPr>
          <w:ilvl w:val="0"/>
          <w:numId w:val="15"/>
        </w:numPr>
        <w:spacing w:before="0" w:after="0"/>
        <w:ind w:right="566"/>
        <w:rPr>
          <w:i/>
          <w:highlight w:val="lightGray"/>
        </w:rPr>
      </w:pPr>
      <w:r w:rsidRPr="00062D01">
        <w:rPr>
          <w:i/>
          <w:highlight w:val="lightGray"/>
        </w:rPr>
        <w:t xml:space="preserve">BankV Art. </w:t>
      </w:r>
      <w:r>
        <w:rPr>
          <w:i/>
          <w:highlight w:val="lightGray"/>
        </w:rPr>
        <w:t>14b, 14 c und 14d</w:t>
      </w:r>
    </w:p>
    <w:p w14:paraId="794B41F2" w14:textId="77777777" w:rsidR="0082775C" w:rsidRDefault="0082775C" w:rsidP="0082775C">
      <w:pPr>
        <w:pStyle w:val="FINMAStandardAbsatz"/>
        <w:ind w:right="566"/>
        <w:rPr>
          <w:i/>
          <w:highlight w:val="lightGray"/>
        </w:rPr>
      </w:pPr>
      <w:r>
        <w:rPr>
          <w:i/>
          <w:highlight w:val="lightGray"/>
        </w:rPr>
        <w:t>Ausführungen: Text</w:t>
      </w:r>
    </w:p>
    <w:p w14:paraId="0B5A7607" w14:textId="77777777" w:rsidR="0082775C" w:rsidRDefault="00783850" w:rsidP="00AB7FAD">
      <w:pPr>
        <w:pStyle w:val="berschrift2"/>
        <w:ind w:left="578" w:hanging="578"/>
      </w:pPr>
      <w:bookmarkStart w:id="27" w:name="_Toc4164860"/>
      <w:r w:rsidRPr="00B718BE">
        <w:lastRenderedPageBreak/>
        <w:t>Guter Ruf und fachliche Qualifikation von Organen und qualifiziert Beteiligten</w:t>
      </w:r>
      <w:bookmarkEnd w:id="27"/>
    </w:p>
    <w:p w14:paraId="69B8608C" w14:textId="77777777" w:rsidR="0082775C" w:rsidRDefault="0082775C" w:rsidP="0082775C">
      <w:pPr>
        <w:pStyle w:val="FINMAStandardAbsatz"/>
        <w:ind w:right="566"/>
        <w:rPr>
          <w:i/>
          <w:highlight w:val="lightGray"/>
        </w:rPr>
      </w:pPr>
      <w:r>
        <w:rPr>
          <w:i/>
          <w:highlight w:val="lightGray"/>
        </w:rPr>
        <w:t>Rechtliche Grundlagen:</w:t>
      </w:r>
    </w:p>
    <w:p w14:paraId="615CCE2C" w14:textId="611D4E44" w:rsidR="0082775C" w:rsidRPr="0071443D" w:rsidRDefault="0082775C" w:rsidP="0082775C">
      <w:pPr>
        <w:pStyle w:val="FINMAStandardAbsatz"/>
        <w:numPr>
          <w:ilvl w:val="0"/>
          <w:numId w:val="15"/>
        </w:numPr>
        <w:spacing w:before="0" w:after="0"/>
        <w:ind w:right="566"/>
        <w:rPr>
          <w:i/>
          <w:highlight w:val="lightGray"/>
          <w:lang w:val="en-US"/>
        </w:rPr>
      </w:pPr>
      <w:r w:rsidRPr="0071443D">
        <w:rPr>
          <w:i/>
          <w:highlight w:val="lightGray"/>
          <w:lang w:val="en-US"/>
        </w:rPr>
        <w:t>Bank</w:t>
      </w:r>
      <w:r w:rsidR="00580B78" w:rsidRPr="0071443D">
        <w:rPr>
          <w:i/>
          <w:highlight w:val="lightGray"/>
          <w:lang w:val="en-US"/>
        </w:rPr>
        <w:t xml:space="preserve">G Art. </w:t>
      </w:r>
      <w:r w:rsidR="00544212" w:rsidRPr="0071443D">
        <w:rPr>
          <w:i/>
          <w:highlight w:val="lightGray"/>
          <w:lang w:val="en-US"/>
        </w:rPr>
        <w:t xml:space="preserve">1b Ziff. </w:t>
      </w:r>
      <w:r w:rsidR="0071443D" w:rsidRPr="0071443D">
        <w:rPr>
          <w:i/>
          <w:highlight w:val="lightGray"/>
          <w:lang w:val="en-US"/>
        </w:rPr>
        <w:t>3 lit. d</w:t>
      </w:r>
    </w:p>
    <w:p w14:paraId="73B72707" w14:textId="59FB7ABD" w:rsidR="004C187C" w:rsidRPr="0082775C" w:rsidRDefault="0082775C" w:rsidP="0082775C">
      <w:pPr>
        <w:pStyle w:val="FINMAStandardAbsatz"/>
        <w:ind w:right="566"/>
        <w:rPr>
          <w:i/>
          <w:highlight w:val="lightGray"/>
        </w:rPr>
      </w:pPr>
      <w:r>
        <w:rPr>
          <w:i/>
          <w:highlight w:val="lightGray"/>
        </w:rPr>
        <w:t>Ausführungen: Text</w:t>
      </w:r>
    </w:p>
    <w:p w14:paraId="053487F8" w14:textId="5D8A0706" w:rsidR="004C187C" w:rsidRDefault="004C187C" w:rsidP="00AB7FAD">
      <w:pPr>
        <w:pStyle w:val="berschrift2"/>
        <w:ind w:left="578" w:hanging="578"/>
      </w:pPr>
      <w:bookmarkStart w:id="28" w:name="_Toc4164861"/>
      <w:r w:rsidRPr="00B718BE">
        <w:t xml:space="preserve">Geschäfte mit </w:t>
      </w:r>
      <w:r w:rsidR="00783850" w:rsidRPr="00B718BE">
        <w:t>Organ</w:t>
      </w:r>
      <w:r w:rsidRPr="00B718BE">
        <w:t>en und qualifizierten Beteiligten</w:t>
      </w:r>
      <w:bookmarkEnd w:id="28"/>
    </w:p>
    <w:p w14:paraId="29FDF3A6" w14:textId="77777777" w:rsidR="0082775C" w:rsidRDefault="0082775C" w:rsidP="0082775C">
      <w:pPr>
        <w:pStyle w:val="FINMAStandardAbsatz"/>
        <w:ind w:right="566"/>
        <w:rPr>
          <w:i/>
          <w:highlight w:val="lightGray"/>
        </w:rPr>
      </w:pPr>
      <w:r>
        <w:rPr>
          <w:i/>
          <w:highlight w:val="lightGray"/>
        </w:rPr>
        <w:t>Rechtliche Grundlagen:</w:t>
      </w:r>
    </w:p>
    <w:p w14:paraId="0E78F190" w14:textId="11329A01" w:rsidR="0082775C" w:rsidRDefault="0082775C" w:rsidP="0082775C">
      <w:pPr>
        <w:pStyle w:val="FINMAStandardAbsatz"/>
        <w:numPr>
          <w:ilvl w:val="0"/>
          <w:numId w:val="15"/>
        </w:numPr>
        <w:spacing w:before="0" w:after="0"/>
        <w:ind w:right="566"/>
        <w:rPr>
          <w:i/>
          <w:highlight w:val="lightGray"/>
        </w:rPr>
      </w:pPr>
      <w:r>
        <w:rPr>
          <w:i/>
          <w:highlight w:val="lightGray"/>
        </w:rPr>
        <w:t>Sinngemäss BankG Art. 4ter</w:t>
      </w:r>
    </w:p>
    <w:p w14:paraId="133C4A46" w14:textId="4F87E225" w:rsidR="0082775C" w:rsidRPr="0082775C" w:rsidRDefault="0082775C" w:rsidP="0082775C">
      <w:pPr>
        <w:pStyle w:val="FINMAStandardAbsatz"/>
        <w:ind w:right="566"/>
        <w:rPr>
          <w:i/>
          <w:highlight w:val="lightGray"/>
        </w:rPr>
      </w:pPr>
      <w:r>
        <w:rPr>
          <w:i/>
          <w:highlight w:val="lightGray"/>
        </w:rPr>
        <w:t>Ausführungen: Text</w:t>
      </w:r>
    </w:p>
    <w:p w14:paraId="22AA410C" w14:textId="4BFAE462" w:rsidR="004C187C" w:rsidRDefault="00783850" w:rsidP="00AB7FAD">
      <w:pPr>
        <w:pStyle w:val="berschrift2"/>
        <w:ind w:left="578" w:hanging="578"/>
      </w:pPr>
      <w:bookmarkStart w:id="29" w:name="_Toc4164862"/>
      <w:r w:rsidRPr="00B718BE">
        <w:t>Gewähr für einwandfreie Geschäftstätigkeit</w:t>
      </w:r>
      <w:bookmarkEnd w:id="29"/>
    </w:p>
    <w:p w14:paraId="3BA3A54E" w14:textId="77777777" w:rsidR="0082775C" w:rsidRDefault="0082775C" w:rsidP="0082775C">
      <w:pPr>
        <w:pStyle w:val="FINMAStandardAbsatz"/>
        <w:ind w:right="566"/>
        <w:rPr>
          <w:i/>
          <w:highlight w:val="lightGray"/>
        </w:rPr>
      </w:pPr>
      <w:r>
        <w:rPr>
          <w:i/>
          <w:highlight w:val="lightGray"/>
        </w:rPr>
        <w:t>Rechtliche Grundlagen:</w:t>
      </w:r>
    </w:p>
    <w:p w14:paraId="19F7BD37" w14:textId="77777777" w:rsidR="001D1FC1" w:rsidRPr="0071443D" w:rsidRDefault="001D1FC1" w:rsidP="001D1FC1">
      <w:pPr>
        <w:pStyle w:val="FINMAStandardAbsatz"/>
        <w:numPr>
          <w:ilvl w:val="0"/>
          <w:numId w:val="15"/>
        </w:numPr>
        <w:spacing w:before="0" w:after="0"/>
        <w:ind w:right="566"/>
        <w:rPr>
          <w:i/>
          <w:highlight w:val="lightGray"/>
          <w:lang w:val="en-US"/>
        </w:rPr>
      </w:pPr>
      <w:r w:rsidRPr="0071443D">
        <w:rPr>
          <w:i/>
          <w:highlight w:val="lightGray"/>
          <w:lang w:val="en-US"/>
        </w:rPr>
        <w:t>BankG Art. 1b Ziff. 3 lit. d</w:t>
      </w:r>
    </w:p>
    <w:p w14:paraId="73185845" w14:textId="555C559C" w:rsidR="0082775C" w:rsidRPr="0082775C" w:rsidRDefault="0082775C" w:rsidP="0082775C">
      <w:pPr>
        <w:pStyle w:val="FINMAStandardAbsatz"/>
        <w:ind w:right="566"/>
        <w:rPr>
          <w:i/>
          <w:highlight w:val="lightGray"/>
        </w:rPr>
      </w:pPr>
      <w:r>
        <w:rPr>
          <w:i/>
          <w:highlight w:val="lightGray"/>
        </w:rPr>
        <w:t>Ausführungen: Text</w:t>
      </w:r>
    </w:p>
    <w:p w14:paraId="329DFA55" w14:textId="235C819F" w:rsidR="004C187C" w:rsidRDefault="00783850" w:rsidP="00AB7FAD">
      <w:pPr>
        <w:pStyle w:val="berschrift2"/>
        <w:ind w:left="578" w:hanging="578"/>
      </w:pPr>
      <w:bookmarkStart w:id="30" w:name="_Toc4164863"/>
      <w:r w:rsidRPr="00B718BE">
        <w:t>Beschäftigung von der Tätigkeit angemessenem und qualifiziertem Personal</w:t>
      </w:r>
      <w:bookmarkEnd w:id="30"/>
      <w:r w:rsidRPr="00B718BE">
        <w:t xml:space="preserve"> </w:t>
      </w:r>
    </w:p>
    <w:p w14:paraId="2EE574B9" w14:textId="6AE48B7F" w:rsidR="0082775C" w:rsidRPr="0082775C" w:rsidRDefault="0082775C" w:rsidP="0082775C">
      <w:pPr>
        <w:pStyle w:val="FINMAStandardAbsatz"/>
        <w:ind w:right="566"/>
        <w:rPr>
          <w:i/>
          <w:highlight w:val="lightGray"/>
        </w:rPr>
      </w:pPr>
      <w:r>
        <w:rPr>
          <w:i/>
          <w:highlight w:val="lightGray"/>
        </w:rPr>
        <w:t>Ausführungen: Text</w:t>
      </w:r>
    </w:p>
    <w:p w14:paraId="50D7A625" w14:textId="02FE562E" w:rsidR="00783850" w:rsidRDefault="00783850" w:rsidP="00AB7FAD">
      <w:pPr>
        <w:pStyle w:val="berschrift2"/>
        <w:ind w:left="578" w:hanging="578"/>
      </w:pPr>
      <w:bookmarkStart w:id="31" w:name="_Toc4164864"/>
      <w:r w:rsidRPr="00B718BE">
        <w:t xml:space="preserve">Angemessenheit der internen Organisation </w:t>
      </w:r>
      <w:r w:rsidR="004C187C" w:rsidRPr="00B718BE">
        <w:t>und der</w:t>
      </w:r>
      <w:r w:rsidRPr="00B718BE">
        <w:t xml:space="preserve"> Infrastruktur für die zu bewilligenden Geschäftstätigkeiten</w:t>
      </w:r>
      <w:bookmarkEnd w:id="31"/>
    </w:p>
    <w:p w14:paraId="4CA13D89" w14:textId="77777777" w:rsidR="0082775C" w:rsidRDefault="0082775C" w:rsidP="0082775C">
      <w:pPr>
        <w:pStyle w:val="FINMAStandardAbsatz"/>
        <w:ind w:right="566"/>
        <w:rPr>
          <w:i/>
          <w:highlight w:val="lightGray"/>
        </w:rPr>
      </w:pPr>
      <w:r>
        <w:rPr>
          <w:i/>
          <w:highlight w:val="lightGray"/>
        </w:rPr>
        <w:t>Rechtliche Grundlagen:</w:t>
      </w:r>
    </w:p>
    <w:p w14:paraId="60C28D01" w14:textId="35C903A5" w:rsidR="0082775C" w:rsidRDefault="0082775C" w:rsidP="0082775C">
      <w:pPr>
        <w:pStyle w:val="FINMAStandardAbsatz"/>
        <w:numPr>
          <w:ilvl w:val="0"/>
          <w:numId w:val="15"/>
        </w:numPr>
        <w:spacing w:before="0" w:after="0"/>
        <w:ind w:right="566"/>
        <w:rPr>
          <w:i/>
          <w:highlight w:val="lightGray"/>
        </w:rPr>
      </w:pPr>
      <w:r w:rsidRPr="00062D01">
        <w:rPr>
          <w:i/>
          <w:highlight w:val="lightGray"/>
        </w:rPr>
        <w:t xml:space="preserve">BankV Art. </w:t>
      </w:r>
      <w:r>
        <w:rPr>
          <w:i/>
          <w:highlight w:val="lightGray"/>
        </w:rPr>
        <w:t>14e</w:t>
      </w:r>
    </w:p>
    <w:p w14:paraId="723CCC98" w14:textId="47C9A9B0" w:rsidR="0082775C" w:rsidRPr="0082775C" w:rsidRDefault="0082775C" w:rsidP="0082775C">
      <w:pPr>
        <w:pStyle w:val="FINMAStandardAbsatz"/>
        <w:ind w:right="566"/>
        <w:rPr>
          <w:i/>
          <w:highlight w:val="lightGray"/>
        </w:rPr>
      </w:pPr>
      <w:r>
        <w:rPr>
          <w:i/>
          <w:highlight w:val="lightGray"/>
        </w:rPr>
        <w:t>Ausführungen: Text</w:t>
      </w:r>
    </w:p>
    <w:p w14:paraId="7C0DBD2C" w14:textId="29C411F3" w:rsidR="00783850" w:rsidRDefault="00783850" w:rsidP="00AB7FAD">
      <w:pPr>
        <w:pStyle w:val="berschrift2"/>
        <w:ind w:left="578" w:hanging="578"/>
      </w:pPr>
      <w:bookmarkStart w:id="32" w:name="_Toc4164865"/>
      <w:r w:rsidRPr="00B718BE">
        <w:t>Geldwäschereivorschriften</w:t>
      </w:r>
      <w:bookmarkEnd w:id="32"/>
    </w:p>
    <w:p w14:paraId="4F65EA36" w14:textId="77777777" w:rsidR="0082775C" w:rsidRDefault="0082775C" w:rsidP="0082775C">
      <w:pPr>
        <w:pStyle w:val="FINMAStandardAbsatz"/>
        <w:ind w:right="566"/>
        <w:rPr>
          <w:i/>
          <w:highlight w:val="lightGray"/>
        </w:rPr>
      </w:pPr>
      <w:r>
        <w:rPr>
          <w:i/>
          <w:highlight w:val="lightGray"/>
        </w:rPr>
        <w:t>Rechtliche Grundlagen:</w:t>
      </w:r>
    </w:p>
    <w:p w14:paraId="13D6F9D4" w14:textId="2401F332" w:rsidR="0082775C" w:rsidRDefault="0082775C" w:rsidP="0082775C">
      <w:pPr>
        <w:pStyle w:val="FINMAStandardAbsatz"/>
        <w:numPr>
          <w:ilvl w:val="0"/>
          <w:numId w:val="15"/>
        </w:numPr>
        <w:spacing w:before="0" w:after="0"/>
        <w:ind w:right="566"/>
        <w:rPr>
          <w:i/>
          <w:highlight w:val="lightGray"/>
        </w:rPr>
      </w:pPr>
      <w:r>
        <w:rPr>
          <w:i/>
          <w:highlight w:val="lightGray"/>
        </w:rPr>
        <w:t>GwG</w:t>
      </w:r>
    </w:p>
    <w:p w14:paraId="79DB9017" w14:textId="18C6E1C1" w:rsidR="00F341AC" w:rsidRDefault="00F341AC" w:rsidP="0082775C">
      <w:pPr>
        <w:pStyle w:val="FINMAStandardAbsatz"/>
        <w:numPr>
          <w:ilvl w:val="0"/>
          <w:numId w:val="15"/>
        </w:numPr>
        <w:spacing w:before="0" w:after="0"/>
        <w:ind w:right="566"/>
        <w:rPr>
          <w:i/>
          <w:highlight w:val="lightGray"/>
        </w:rPr>
      </w:pPr>
      <w:r>
        <w:rPr>
          <w:i/>
          <w:highlight w:val="lightGray"/>
        </w:rPr>
        <w:t>GwV</w:t>
      </w:r>
    </w:p>
    <w:p w14:paraId="1B5B8912" w14:textId="43BD836F" w:rsidR="0082775C" w:rsidRDefault="0082775C" w:rsidP="0082775C">
      <w:pPr>
        <w:pStyle w:val="FINMAStandardAbsatz"/>
        <w:numPr>
          <w:ilvl w:val="0"/>
          <w:numId w:val="15"/>
        </w:numPr>
        <w:spacing w:before="0" w:after="0"/>
        <w:ind w:right="566"/>
        <w:rPr>
          <w:i/>
          <w:highlight w:val="lightGray"/>
        </w:rPr>
      </w:pPr>
      <w:r>
        <w:rPr>
          <w:i/>
          <w:highlight w:val="lightGray"/>
        </w:rPr>
        <w:lastRenderedPageBreak/>
        <w:t>GwV-FINMA</w:t>
      </w:r>
    </w:p>
    <w:p w14:paraId="58681F60" w14:textId="67BA095C" w:rsidR="0082775C" w:rsidRDefault="0082775C" w:rsidP="0082775C">
      <w:pPr>
        <w:pStyle w:val="FINMAStandardAbsatz"/>
        <w:numPr>
          <w:ilvl w:val="0"/>
          <w:numId w:val="15"/>
        </w:numPr>
        <w:spacing w:before="0" w:after="0"/>
        <w:ind w:right="566"/>
        <w:rPr>
          <w:i/>
          <w:highlight w:val="lightGray"/>
        </w:rPr>
      </w:pPr>
      <w:r>
        <w:rPr>
          <w:i/>
          <w:highlight w:val="lightGray"/>
        </w:rPr>
        <w:t>FINMA-Rundschreiben 16/7</w:t>
      </w:r>
    </w:p>
    <w:p w14:paraId="6705FB84" w14:textId="1139B2EB" w:rsidR="0082775C" w:rsidRDefault="0082775C" w:rsidP="0082775C">
      <w:pPr>
        <w:pStyle w:val="FINMAStandardAbsatz"/>
        <w:numPr>
          <w:ilvl w:val="0"/>
          <w:numId w:val="15"/>
        </w:numPr>
        <w:spacing w:before="0" w:after="0"/>
        <w:ind w:right="566"/>
        <w:rPr>
          <w:i/>
          <w:highlight w:val="lightGray"/>
        </w:rPr>
      </w:pPr>
      <w:r>
        <w:rPr>
          <w:i/>
          <w:highlight w:val="lightGray"/>
        </w:rPr>
        <w:t>SBVg-RL Vereinbarung über die Standesregeln zur Sorgfaltspflicht</w:t>
      </w:r>
    </w:p>
    <w:p w14:paraId="61F15BE9" w14:textId="47A74E9A" w:rsidR="0082775C" w:rsidRPr="0082775C" w:rsidRDefault="0082775C" w:rsidP="0082775C">
      <w:pPr>
        <w:pStyle w:val="FINMAStandardAbsatz"/>
        <w:ind w:right="566"/>
        <w:rPr>
          <w:i/>
          <w:highlight w:val="lightGray"/>
        </w:rPr>
      </w:pPr>
      <w:r>
        <w:rPr>
          <w:i/>
          <w:highlight w:val="lightGray"/>
        </w:rPr>
        <w:t>Ausführungen: Text</w:t>
      </w:r>
    </w:p>
    <w:p w14:paraId="65F25E21" w14:textId="412CD20A" w:rsidR="007648AA" w:rsidRDefault="007648AA" w:rsidP="00AB7FAD">
      <w:pPr>
        <w:pStyle w:val="berschrift2"/>
        <w:ind w:left="578" w:hanging="578"/>
      </w:pPr>
      <w:bookmarkStart w:id="33" w:name="_Toc4164866"/>
      <w:r>
        <w:t>Operationelle Risiken</w:t>
      </w:r>
      <w:bookmarkEnd w:id="33"/>
    </w:p>
    <w:p w14:paraId="37C88607" w14:textId="77777777" w:rsidR="0082775C" w:rsidRDefault="0082775C" w:rsidP="0082775C">
      <w:pPr>
        <w:pStyle w:val="FINMAStandardAbsatz"/>
        <w:ind w:right="566"/>
        <w:rPr>
          <w:i/>
          <w:highlight w:val="lightGray"/>
        </w:rPr>
      </w:pPr>
      <w:r>
        <w:rPr>
          <w:i/>
          <w:highlight w:val="lightGray"/>
        </w:rPr>
        <w:t>Rechtliche Grundlagen:</w:t>
      </w:r>
    </w:p>
    <w:p w14:paraId="22CA8DB7" w14:textId="5C177180" w:rsidR="0082775C" w:rsidRDefault="002F43B1" w:rsidP="0082775C">
      <w:pPr>
        <w:pStyle w:val="FINMAStandardAbsatz"/>
        <w:numPr>
          <w:ilvl w:val="0"/>
          <w:numId w:val="15"/>
        </w:numPr>
        <w:spacing w:before="0" w:after="0"/>
        <w:ind w:right="566"/>
        <w:rPr>
          <w:i/>
          <w:highlight w:val="lightGray"/>
        </w:rPr>
      </w:pPr>
      <w:r>
        <w:rPr>
          <w:i/>
          <w:highlight w:val="lightGray"/>
        </w:rPr>
        <w:t>FINMA-Rundschreiben 08</w:t>
      </w:r>
      <w:r w:rsidR="0082775C">
        <w:rPr>
          <w:i/>
          <w:highlight w:val="lightGray"/>
        </w:rPr>
        <w:t>/21 Rz 117 – 138 (Qualitative Anforderungen)</w:t>
      </w:r>
    </w:p>
    <w:p w14:paraId="6F82A0FF" w14:textId="15413362" w:rsidR="0082775C" w:rsidRPr="0082775C" w:rsidRDefault="0082775C" w:rsidP="0082775C">
      <w:pPr>
        <w:pStyle w:val="FINMAStandardAbsatz"/>
        <w:ind w:right="566"/>
        <w:rPr>
          <w:i/>
          <w:highlight w:val="lightGray"/>
        </w:rPr>
      </w:pPr>
      <w:r>
        <w:rPr>
          <w:i/>
          <w:highlight w:val="lightGray"/>
        </w:rPr>
        <w:t>Ausführungen: Text</w:t>
      </w:r>
    </w:p>
    <w:p w14:paraId="0CA73314" w14:textId="78F57D02" w:rsidR="00783850" w:rsidRDefault="004C187C" w:rsidP="00AB7FAD">
      <w:pPr>
        <w:pStyle w:val="berschrift2"/>
        <w:ind w:left="578" w:hanging="578"/>
      </w:pPr>
      <w:bookmarkStart w:id="34" w:name="_Toc4164867"/>
      <w:r w:rsidRPr="00B718BE">
        <w:t>Informatik (</w:t>
      </w:r>
      <w:r w:rsidR="00783850" w:rsidRPr="00B718BE">
        <w:t>IT</w:t>
      </w:r>
      <w:r w:rsidRPr="00B718BE">
        <w:t>)</w:t>
      </w:r>
      <w:bookmarkEnd w:id="34"/>
    </w:p>
    <w:p w14:paraId="076326EE" w14:textId="77777777" w:rsidR="0082775C" w:rsidRDefault="0082775C" w:rsidP="0082775C">
      <w:pPr>
        <w:pStyle w:val="FINMAStandardAbsatz"/>
        <w:ind w:right="566"/>
        <w:rPr>
          <w:i/>
          <w:highlight w:val="lightGray"/>
        </w:rPr>
      </w:pPr>
      <w:r>
        <w:rPr>
          <w:i/>
          <w:highlight w:val="lightGray"/>
        </w:rPr>
        <w:t>Rechtliche Grundlagen:</w:t>
      </w:r>
    </w:p>
    <w:p w14:paraId="01D92ABE" w14:textId="7702F020" w:rsidR="0082775C" w:rsidRDefault="0082775C" w:rsidP="0082775C">
      <w:pPr>
        <w:pStyle w:val="FINMAStandardAbsatz"/>
        <w:numPr>
          <w:ilvl w:val="0"/>
          <w:numId w:val="15"/>
        </w:numPr>
        <w:spacing w:before="0" w:after="0"/>
        <w:ind w:right="566"/>
        <w:rPr>
          <w:i/>
          <w:highlight w:val="lightGray"/>
        </w:rPr>
      </w:pPr>
      <w:r w:rsidRPr="00062D01">
        <w:rPr>
          <w:i/>
          <w:highlight w:val="lightGray"/>
        </w:rPr>
        <w:t xml:space="preserve">BankV Art. </w:t>
      </w:r>
      <w:r w:rsidR="002F43B1">
        <w:rPr>
          <w:i/>
          <w:highlight w:val="lightGray"/>
        </w:rPr>
        <w:t>14e</w:t>
      </w:r>
    </w:p>
    <w:p w14:paraId="7CC9B6C0" w14:textId="108F0471" w:rsidR="0082775C" w:rsidRPr="0082775C" w:rsidRDefault="0082775C" w:rsidP="0082775C">
      <w:pPr>
        <w:pStyle w:val="FINMAStandardAbsatz"/>
        <w:ind w:right="566"/>
        <w:rPr>
          <w:i/>
          <w:highlight w:val="lightGray"/>
        </w:rPr>
      </w:pPr>
      <w:r>
        <w:rPr>
          <w:i/>
          <w:highlight w:val="lightGray"/>
        </w:rPr>
        <w:t>Ausführungen: Text</w:t>
      </w:r>
    </w:p>
    <w:p w14:paraId="055F4955" w14:textId="076E31BC" w:rsidR="00783850" w:rsidRDefault="004C187C" w:rsidP="00AB7FAD">
      <w:pPr>
        <w:pStyle w:val="berschrift2"/>
        <w:ind w:left="578" w:hanging="578"/>
      </w:pPr>
      <w:bookmarkStart w:id="35" w:name="_Toc4164868"/>
      <w:r w:rsidRPr="00B718BE">
        <w:t>Reporting und Meldepflichten</w:t>
      </w:r>
      <w:bookmarkEnd w:id="35"/>
    </w:p>
    <w:p w14:paraId="7C5164D4" w14:textId="77777777" w:rsidR="0082775C" w:rsidRDefault="0082775C" w:rsidP="0082775C">
      <w:pPr>
        <w:pStyle w:val="FINMAStandardAbsatz"/>
        <w:ind w:right="566"/>
        <w:rPr>
          <w:i/>
          <w:highlight w:val="lightGray"/>
        </w:rPr>
      </w:pPr>
      <w:r>
        <w:rPr>
          <w:i/>
          <w:highlight w:val="lightGray"/>
        </w:rPr>
        <w:t>Rechtliche Grundlagen:</w:t>
      </w:r>
    </w:p>
    <w:p w14:paraId="59961B17" w14:textId="62181899" w:rsidR="0082775C" w:rsidRDefault="0082775C" w:rsidP="0082775C">
      <w:pPr>
        <w:pStyle w:val="FINMAStandardAbsatz"/>
        <w:numPr>
          <w:ilvl w:val="0"/>
          <w:numId w:val="15"/>
        </w:numPr>
        <w:spacing w:before="0" w:after="0"/>
        <w:ind w:right="566"/>
        <w:rPr>
          <w:i/>
          <w:highlight w:val="lightGray"/>
        </w:rPr>
      </w:pPr>
      <w:r>
        <w:rPr>
          <w:i/>
          <w:highlight w:val="lightGray"/>
        </w:rPr>
        <w:t>BankG Art. 6</w:t>
      </w:r>
    </w:p>
    <w:p w14:paraId="51747FB8" w14:textId="4022A78E" w:rsidR="0082775C" w:rsidRDefault="0082775C" w:rsidP="0082775C">
      <w:pPr>
        <w:pStyle w:val="FINMAStandardAbsatz"/>
        <w:numPr>
          <w:ilvl w:val="0"/>
          <w:numId w:val="15"/>
        </w:numPr>
        <w:spacing w:before="0" w:after="0"/>
        <w:ind w:right="566"/>
        <w:rPr>
          <w:i/>
          <w:highlight w:val="lightGray"/>
        </w:rPr>
      </w:pPr>
      <w:r>
        <w:rPr>
          <w:i/>
          <w:highlight w:val="lightGray"/>
        </w:rPr>
        <w:t>BankV Art. 8a, Art. 20 und Art. 32</w:t>
      </w:r>
    </w:p>
    <w:p w14:paraId="2976BB4F" w14:textId="377AB371" w:rsidR="0082775C" w:rsidRPr="0082775C" w:rsidRDefault="0082775C" w:rsidP="0082775C">
      <w:pPr>
        <w:pStyle w:val="FINMAStandardAbsatz"/>
        <w:ind w:right="566"/>
        <w:rPr>
          <w:i/>
          <w:highlight w:val="lightGray"/>
        </w:rPr>
      </w:pPr>
      <w:r>
        <w:rPr>
          <w:i/>
          <w:highlight w:val="lightGray"/>
        </w:rPr>
        <w:t>Ausführungen: Text</w:t>
      </w:r>
    </w:p>
    <w:p w14:paraId="5329A87A" w14:textId="06A09820" w:rsidR="004C187C" w:rsidRDefault="006E221E" w:rsidP="004C187C">
      <w:pPr>
        <w:pStyle w:val="berschrift1"/>
        <w:ind w:left="431" w:right="566" w:hanging="431"/>
      </w:pPr>
      <w:bookmarkStart w:id="36" w:name="_Toc4164869"/>
      <w:r>
        <w:t>Interne Kontrollen</w:t>
      </w:r>
      <w:bookmarkEnd w:id="36"/>
    </w:p>
    <w:p w14:paraId="58C6F737" w14:textId="77777777" w:rsidR="000C6BA4" w:rsidRDefault="000C6BA4" w:rsidP="000C6BA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0C6BA4">
        <w:rPr>
          <w:b/>
          <w:color w:val="000000"/>
        </w:rPr>
        <w:t>Prüftiefe:</w:t>
      </w:r>
      <w:r>
        <w:rPr>
          <w:color w:val="000000"/>
        </w:rPr>
        <w:t xml:space="preserve"> Prüfung</w:t>
      </w:r>
    </w:p>
    <w:p w14:paraId="60F5135B" w14:textId="601F77CD" w:rsidR="000C6BA4" w:rsidRDefault="000C6BA4" w:rsidP="000C6BA4">
      <w:pPr>
        <w:pStyle w:val="FINMAStandardAbsatz"/>
        <w:pBdr>
          <w:top w:val="single" w:sz="4" w:space="1" w:color="auto"/>
          <w:left w:val="single" w:sz="4" w:space="4" w:color="auto"/>
          <w:bottom w:val="single" w:sz="4" w:space="1" w:color="auto"/>
          <w:right w:val="single" w:sz="4" w:space="4" w:color="auto"/>
        </w:pBdr>
        <w:ind w:right="566"/>
        <w:rPr>
          <w:color w:val="000000"/>
        </w:rPr>
      </w:pPr>
      <w:r w:rsidRPr="006E221E">
        <w:rPr>
          <w:color w:val="000000"/>
        </w:rPr>
        <w:t xml:space="preserve">Nach unserer Beurteilung </w:t>
      </w:r>
      <w:r w:rsidRPr="00C35B41">
        <w:rPr>
          <w:i/>
          <w:color w:val="000000"/>
          <w:highlight w:val="yellow"/>
        </w:rPr>
        <w:t>existieren / existieren keine</w:t>
      </w:r>
      <w:r w:rsidRPr="006E221E">
        <w:rPr>
          <w:color w:val="000000"/>
        </w:rPr>
        <w:t xml:space="preserve"> in Bezug auf die geplante Geschäftstätigkeit angemessene interne Kontrollen.</w:t>
      </w:r>
    </w:p>
    <w:p w14:paraId="39D43330" w14:textId="647E12FA" w:rsidR="001527EE" w:rsidRDefault="006E221E" w:rsidP="002506CC">
      <w:pPr>
        <w:pStyle w:val="berschrift2"/>
        <w:ind w:left="578" w:hanging="578"/>
      </w:pPr>
      <w:bookmarkStart w:id="37" w:name="_Toc4164870"/>
      <w:r>
        <w:t>Kontrollumfeld und interne Kontrollen</w:t>
      </w:r>
      <w:bookmarkEnd w:id="37"/>
    </w:p>
    <w:p w14:paraId="5D85CEB7" w14:textId="77777777" w:rsidR="006864E2" w:rsidRDefault="006864E2" w:rsidP="006864E2">
      <w:pPr>
        <w:pStyle w:val="FINMAStandardAbsatz"/>
        <w:ind w:right="566"/>
        <w:rPr>
          <w:i/>
          <w:highlight w:val="lightGray"/>
        </w:rPr>
      </w:pPr>
      <w:r>
        <w:rPr>
          <w:i/>
          <w:highlight w:val="lightGray"/>
        </w:rPr>
        <w:t>Rechtliche Grundlagen:</w:t>
      </w:r>
    </w:p>
    <w:p w14:paraId="60F7B146" w14:textId="7B2D41BE" w:rsidR="006864E2" w:rsidRDefault="006864E2" w:rsidP="006864E2">
      <w:pPr>
        <w:pStyle w:val="FINMAStandardAbsatz"/>
        <w:numPr>
          <w:ilvl w:val="0"/>
          <w:numId w:val="15"/>
        </w:numPr>
        <w:spacing w:before="0" w:after="0"/>
        <w:ind w:right="566"/>
        <w:rPr>
          <w:i/>
          <w:highlight w:val="lightGray"/>
        </w:rPr>
      </w:pPr>
      <w:r>
        <w:rPr>
          <w:i/>
          <w:highlight w:val="lightGray"/>
        </w:rPr>
        <w:t>BankV Art. 14e</w:t>
      </w:r>
    </w:p>
    <w:p w14:paraId="53AAE1DA" w14:textId="1637A9B0" w:rsidR="006864E2" w:rsidRPr="006864E2" w:rsidRDefault="006864E2" w:rsidP="006864E2">
      <w:pPr>
        <w:pStyle w:val="FINMAStandardAbsatz"/>
        <w:ind w:right="566"/>
        <w:rPr>
          <w:i/>
          <w:highlight w:val="lightGray"/>
        </w:rPr>
      </w:pPr>
      <w:r>
        <w:rPr>
          <w:i/>
          <w:highlight w:val="lightGray"/>
        </w:rPr>
        <w:lastRenderedPageBreak/>
        <w:t>Ausführungen: Text</w:t>
      </w:r>
    </w:p>
    <w:p w14:paraId="7A6FEFDE" w14:textId="5F4F5934" w:rsidR="001527EE" w:rsidRDefault="001527EE" w:rsidP="002506CC">
      <w:pPr>
        <w:pStyle w:val="berschrift2"/>
        <w:ind w:left="578" w:hanging="578"/>
      </w:pPr>
      <w:bookmarkStart w:id="38" w:name="_Toc4164871"/>
      <w:r>
        <w:t>Compliance</w:t>
      </w:r>
      <w:bookmarkEnd w:id="38"/>
    </w:p>
    <w:p w14:paraId="7EAB52F0" w14:textId="77777777" w:rsidR="00F729D7" w:rsidRDefault="00F729D7" w:rsidP="00F729D7">
      <w:pPr>
        <w:pStyle w:val="FINMAStandardAbsatz"/>
        <w:ind w:right="566"/>
        <w:rPr>
          <w:i/>
          <w:highlight w:val="lightGray"/>
        </w:rPr>
      </w:pPr>
      <w:r>
        <w:rPr>
          <w:i/>
          <w:highlight w:val="lightGray"/>
        </w:rPr>
        <w:t>Rechtliche Grundlagen:</w:t>
      </w:r>
    </w:p>
    <w:p w14:paraId="0D99B0FC" w14:textId="356F5632" w:rsidR="00F729D7" w:rsidRDefault="00F729D7" w:rsidP="00F729D7">
      <w:pPr>
        <w:pStyle w:val="FINMAStandardAbsatz"/>
        <w:numPr>
          <w:ilvl w:val="0"/>
          <w:numId w:val="15"/>
        </w:numPr>
        <w:spacing w:before="0" w:after="0"/>
        <w:ind w:right="566"/>
        <w:rPr>
          <w:i/>
          <w:highlight w:val="lightGray"/>
        </w:rPr>
      </w:pPr>
      <w:r>
        <w:rPr>
          <w:i/>
          <w:highlight w:val="lightGray"/>
        </w:rPr>
        <w:t>BankV Art. 14e</w:t>
      </w:r>
    </w:p>
    <w:p w14:paraId="0B4A8A51" w14:textId="56125888" w:rsidR="00F729D7" w:rsidRDefault="00F729D7" w:rsidP="00F729D7">
      <w:pPr>
        <w:pStyle w:val="FINMAStandardAbsatz"/>
        <w:numPr>
          <w:ilvl w:val="0"/>
          <w:numId w:val="15"/>
        </w:numPr>
        <w:spacing w:before="0" w:after="0"/>
        <w:ind w:right="566"/>
        <w:rPr>
          <w:i/>
          <w:highlight w:val="lightGray"/>
        </w:rPr>
      </w:pPr>
      <w:r>
        <w:rPr>
          <w:i/>
          <w:highlight w:val="lightGray"/>
        </w:rPr>
        <w:t>FINMA-Rundschreiben 18/03</w:t>
      </w:r>
    </w:p>
    <w:p w14:paraId="021E0E6A" w14:textId="07CD388C" w:rsidR="00F729D7" w:rsidRPr="00F729D7" w:rsidRDefault="00F729D7" w:rsidP="00F729D7">
      <w:pPr>
        <w:pStyle w:val="FINMAStandardAbsatz"/>
        <w:ind w:right="566"/>
        <w:rPr>
          <w:i/>
          <w:highlight w:val="lightGray"/>
        </w:rPr>
      </w:pPr>
      <w:r>
        <w:rPr>
          <w:i/>
          <w:highlight w:val="lightGray"/>
        </w:rPr>
        <w:t>Ausführungen: Text</w:t>
      </w:r>
    </w:p>
    <w:p w14:paraId="3A9709E1" w14:textId="6E36B14B" w:rsidR="006E221E" w:rsidRDefault="006E221E" w:rsidP="002506CC">
      <w:pPr>
        <w:pStyle w:val="berschrift2"/>
        <w:ind w:left="578" w:hanging="578"/>
      </w:pPr>
      <w:bookmarkStart w:id="39" w:name="_Toc4164872"/>
      <w:r>
        <w:t>Funktionentrennung, Kompetenzreglement und Interessenkonflikte</w:t>
      </w:r>
      <w:bookmarkEnd w:id="39"/>
      <w:r>
        <w:t xml:space="preserve"> </w:t>
      </w:r>
    </w:p>
    <w:p w14:paraId="46FC9426" w14:textId="77777777" w:rsidR="00F729D7" w:rsidRDefault="00F729D7" w:rsidP="00F729D7">
      <w:pPr>
        <w:pStyle w:val="FINMAStandardAbsatz"/>
        <w:ind w:right="566"/>
        <w:rPr>
          <w:i/>
          <w:highlight w:val="lightGray"/>
        </w:rPr>
      </w:pPr>
      <w:r>
        <w:rPr>
          <w:i/>
          <w:highlight w:val="lightGray"/>
        </w:rPr>
        <w:t>Rechtliche Grundlagen:</w:t>
      </w:r>
    </w:p>
    <w:p w14:paraId="62CC400F" w14:textId="3770744C" w:rsidR="00F729D7" w:rsidRDefault="00F729D7" w:rsidP="00F729D7">
      <w:pPr>
        <w:pStyle w:val="FINMAStandardAbsatz"/>
        <w:numPr>
          <w:ilvl w:val="0"/>
          <w:numId w:val="15"/>
        </w:numPr>
        <w:spacing w:before="0" w:after="0"/>
        <w:ind w:right="566"/>
        <w:rPr>
          <w:i/>
          <w:highlight w:val="lightGray"/>
        </w:rPr>
      </w:pPr>
      <w:r>
        <w:rPr>
          <w:i/>
          <w:highlight w:val="lightGray"/>
        </w:rPr>
        <w:t>BankV Art. 14g</w:t>
      </w:r>
    </w:p>
    <w:p w14:paraId="433C789E" w14:textId="13251902" w:rsidR="00F729D7" w:rsidRPr="00F729D7" w:rsidRDefault="00F729D7" w:rsidP="00F729D7">
      <w:pPr>
        <w:pStyle w:val="FINMAStandardAbsatz"/>
        <w:ind w:right="566"/>
        <w:rPr>
          <w:i/>
          <w:highlight w:val="lightGray"/>
        </w:rPr>
      </w:pPr>
      <w:r>
        <w:rPr>
          <w:i/>
          <w:highlight w:val="lightGray"/>
        </w:rPr>
        <w:t>Ausführungen: Text</w:t>
      </w:r>
    </w:p>
    <w:p w14:paraId="2DBC8C37" w14:textId="096014E4" w:rsidR="001527EE" w:rsidRDefault="001527EE" w:rsidP="001527EE">
      <w:pPr>
        <w:pStyle w:val="berschrift1"/>
        <w:ind w:left="431" w:right="566" w:hanging="431"/>
      </w:pPr>
      <w:bookmarkStart w:id="40" w:name="_Toc4164873"/>
      <w:r>
        <w:t>Konsolidierte Überwachung</w:t>
      </w:r>
      <w:bookmarkEnd w:id="40"/>
    </w:p>
    <w:p w14:paraId="7EA96172" w14:textId="77777777" w:rsidR="00A16A42" w:rsidRDefault="00A16A42" w:rsidP="00A16A42">
      <w:pPr>
        <w:pStyle w:val="FINMAStandardAbsatz"/>
        <w:ind w:right="566"/>
        <w:rPr>
          <w:i/>
          <w:highlight w:val="lightGray"/>
        </w:rPr>
      </w:pPr>
      <w:r>
        <w:rPr>
          <w:i/>
          <w:highlight w:val="lightGray"/>
        </w:rPr>
        <w:t>Rechtliche Grundlagen:</w:t>
      </w:r>
    </w:p>
    <w:p w14:paraId="430C5072" w14:textId="6942F3D8" w:rsidR="00A16A42" w:rsidRDefault="00A16A42" w:rsidP="00A16A42">
      <w:pPr>
        <w:pStyle w:val="FINMAStandardAbsatz"/>
        <w:numPr>
          <w:ilvl w:val="0"/>
          <w:numId w:val="15"/>
        </w:numPr>
        <w:spacing w:before="0" w:after="0"/>
        <w:ind w:right="566"/>
        <w:rPr>
          <w:i/>
          <w:highlight w:val="lightGray"/>
        </w:rPr>
      </w:pPr>
      <w:r>
        <w:rPr>
          <w:i/>
          <w:highlight w:val="lightGray"/>
        </w:rPr>
        <w:t>BankV Art. 24</w:t>
      </w:r>
    </w:p>
    <w:p w14:paraId="671C7505" w14:textId="77777777" w:rsidR="000C6BA4" w:rsidRDefault="000C6BA4" w:rsidP="000C6BA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0C6BA4">
        <w:rPr>
          <w:b/>
          <w:color w:val="000000"/>
        </w:rPr>
        <w:t>Prüftiefe:</w:t>
      </w:r>
      <w:r>
        <w:rPr>
          <w:color w:val="000000"/>
        </w:rPr>
        <w:t xml:space="preserve"> Prüfung</w:t>
      </w:r>
    </w:p>
    <w:p w14:paraId="68747FDA" w14:textId="460899CE" w:rsidR="000C6BA4" w:rsidRDefault="000C6BA4" w:rsidP="000C6BA4">
      <w:pPr>
        <w:pStyle w:val="FINMAStandardAbsatz"/>
        <w:pBdr>
          <w:top w:val="single" w:sz="4" w:space="1" w:color="auto"/>
          <w:left w:val="single" w:sz="4" w:space="4" w:color="auto"/>
          <w:bottom w:val="single" w:sz="4" w:space="1" w:color="auto"/>
          <w:right w:val="single" w:sz="4" w:space="4" w:color="auto"/>
        </w:pBdr>
        <w:ind w:right="566"/>
        <w:rPr>
          <w:color w:val="000000"/>
        </w:rPr>
      </w:pPr>
      <w:r w:rsidRPr="001527EE">
        <w:rPr>
          <w:color w:val="000000"/>
        </w:rPr>
        <w:t xml:space="preserve">Falls anwendbar: Nach unserer Beurteilung werden die Vorschriften zur konsolidierten Überwachung </w:t>
      </w:r>
      <w:r w:rsidRPr="00A16A42">
        <w:rPr>
          <w:i/>
          <w:color w:val="000000"/>
          <w:highlight w:val="yellow"/>
        </w:rPr>
        <w:t>eingehalten / nicht eingehalten</w:t>
      </w:r>
      <w:r w:rsidRPr="001527EE">
        <w:rPr>
          <w:color w:val="000000"/>
        </w:rPr>
        <w:t>.</w:t>
      </w:r>
    </w:p>
    <w:p w14:paraId="3B8E64BB" w14:textId="41B8986F" w:rsidR="001527EE" w:rsidRDefault="001527EE" w:rsidP="002506CC">
      <w:pPr>
        <w:pStyle w:val="berschrift2"/>
        <w:ind w:left="578" w:hanging="578"/>
      </w:pPr>
      <w:bookmarkStart w:id="41" w:name="_Toc4164874"/>
      <w:r>
        <w:t>Governance auf Gruppenstufe</w:t>
      </w:r>
      <w:bookmarkEnd w:id="41"/>
    </w:p>
    <w:p w14:paraId="7D503651" w14:textId="584446A0" w:rsidR="00545BFF" w:rsidRPr="00AC122D" w:rsidRDefault="00545BFF" w:rsidP="00545BFF">
      <w:pPr>
        <w:pStyle w:val="FINMAStandardAbsatz"/>
        <w:rPr>
          <w:i/>
          <w:highlight w:val="lightGray"/>
        </w:rPr>
      </w:pPr>
      <w:r w:rsidRPr="00AC122D">
        <w:rPr>
          <w:i/>
          <w:highlight w:val="lightGray"/>
        </w:rPr>
        <w:t>Ausführungen: Text</w:t>
      </w:r>
    </w:p>
    <w:p w14:paraId="36F56A1E" w14:textId="3CF36E55" w:rsidR="001527EE" w:rsidRDefault="001527EE" w:rsidP="002506CC">
      <w:pPr>
        <w:pStyle w:val="berschrift2"/>
        <w:ind w:left="578" w:hanging="578"/>
      </w:pPr>
      <w:bookmarkStart w:id="42" w:name="_Toc4164875"/>
      <w:r>
        <w:t>Compliance auf Gruppenstufe</w:t>
      </w:r>
      <w:bookmarkEnd w:id="42"/>
    </w:p>
    <w:p w14:paraId="10AA2976" w14:textId="77777777" w:rsidR="00545BFF" w:rsidRPr="00AC122D" w:rsidRDefault="00545BFF" w:rsidP="00545BFF">
      <w:pPr>
        <w:pStyle w:val="FINMAStandardAbsatz"/>
        <w:rPr>
          <w:i/>
          <w:highlight w:val="lightGray"/>
        </w:rPr>
      </w:pPr>
      <w:r w:rsidRPr="00AC122D">
        <w:rPr>
          <w:i/>
          <w:highlight w:val="lightGray"/>
        </w:rPr>
        <w:t>Ausführungen: Text</w:t>
      </w:r>
    </w:p>
    <w:p w14:paraId="53033AEA" w14:textId="3301B014" w:rsidR="001527EE" w:rsidRDefault="001527EE" w:rsidP="002506CC">
      <w:pPr>
        <w:pStyle w:val="berschrift2"/>
        <w:ind w:left="578" w:hanging="578"/>
      </w:pPr>
      <w:bookmarkStart w:id="43" w:name="_Toc4164876"/>
      <w:r>
        <w:t>Risikomanagement auf Gruppenstufe</w:t>
      </w:r>
      <w:bookmarkEnd w:id="43"/>
    </w:p>
    <w:p w14:paraId="72BCDC30" w14:textId="77777777" w:rsidR="00545BFF" w:rsidRPr="00AC122D" w:rsidRDefault="00545BFF" w:rsidP="00545BFF">
      <w:pPr>
        <w:pStyle w:val="FINMAStandardAbsatz"/>
        <w:rPr>
          <w:i/>
          <w:highlight w:val="lightGray"/>
        </w:rPr>
      </w:pPr>
      <w:r w:rsidRPr="00AC122D">
        <w:rPr>
          <w:i/>
          <w:highlight w:val="lightGray"/>
        </w:rPr>
        <w:t>Ausführungen: Text</w:t>
      </w:r>
    </w:p>
    <w:p w14:paraId="5FA0D82F" w14:textId="10CDC936" w:rsidR="001527EE" w:rsidRDefault="001527EE" w:rsidP="002506CC">
      <w:pPr>
        <w:pStyle w:val="berschrift2"/>
        <w:ind w:left="578" w:hanging="578"/>
      </w:pPr>
      <w:bookmarkStart w:id="44" w:name="_Toc4164877"/>
      <w:r>
        <w:lastRenderedPageBreak/>
        <w:t>Konzernweite Massnahmen zur Geldwäschereibekämpfung</w:t>
      </w:r>
      <w:bookmarkEnd w:id="44"/>
    </w:p>
    <w:p w14:paraId="539CB6C1" w14:textId="77777777" w:rsidR="00545BFF" w:rsidRPr="00AC122D" w:rsidRDefault="00545BFF" w:rsidP="00545BFF">
      <w:pPr>
        <w:pStyle w:val="FINMAStandardAbsatz"/>
        <w:rPr>
          <w:i/>
          <w:highlight w:val="lightGray"/>
        </w:rPr>
      </w:pPr>
      <w:r w:rsidRPr="00AC122D">
        <w:rPr>
          <w:i/>
          <w:highlight w:val="lightGray"/>
        </w:rPr>
        <w:t>Ausführungen: Text</w:t>
      </w:r>
    </w:p>
    <w:p w14:paraId="691AF8B1" w14:textId="5753D9C0" w:rsidR="001527EE" w:rsidRDefault="001527EE" w:rsidP="002506CC">
      <w:pPr>
        <w:pStyle w:val="berschrift2"/>
        <w:ind w:left="578" w:hanging="578"/>
      </w:pPr>
      <w:bookmarkStart w:id="45" w:name="_Toc4164878"/>
      <w:r>
        <w:t>Intragroup-Finanzierungsstrukturen und Eventualverpflichtungen</w:t>
      </w:r>
      <w:bookmarkEnd w:id="45"/>
    </w:p>
    <w:p w14:paraId="0ADB6FC2" w14:textId="77777777" w:rsidR="00545BFF" w:rsidRPr="00AC122D" w:rsidRDefault="00545BFF" w:rsidP="00545BFF">
      <w:pPr>
        <w:pStyle w:val="FINMAStandardAbsatz"/>
        <w:rPr>
          <w:i/>
          <w:highlight w:val="lightGray"/>
        </w:rPr>
      </w:pPr>
      <w:r w:rsidRPr="00AC122D">
        <w:rPr>
          <w:i/>
          <w:highlight w:val="lightGray"/>
        </w:rPr>
        <w:t>Ausführungen: Text</w:t>
      </w:r>
    </w:p>
    <w:p w14:paraId="552F419D" w14:textId="15A343D1" w:rsidR="001527EE" w:rsidRDefault="001527EE" w:rsidP="002506CC">
      <w:pPr>
        <w:pStyle w:val="berschrift2"/>
        <w:ind w:left="578" w:hanging="578"/>
      </w:pPr>
      <w:bookmarkStart w:id="46" w:name="_Toc4164879"/>
      <w:r>
        <w:t>Konzernweite Massnahmen zur Einhaltung von weiteren Schweizerischen und ausländischen aufsichtsrechtlichen Vorschriften</w:t>
      </w:r>
      <w:bookmarkEnd w:id="46"/>
    </w:p>
    <w:p w14:paraId="5A5E1641" w14:textId="77777777" w:rsidR="00545BFF" w:rsidRPr="00AC122D" w:rsidRDefault="00545BFF" w:rsidP="00545BFF">
      <w:pPr>
        <w:pStyle w:val="FINMAStandardAbsatz"/>
        <w:rPr>
          <w:i/>
          <w:highlight w:val="lightGray"/>
        </w:rPr>
      </w:pPr>
      <w:r w:rsidRPr="00AC122D">
        <w:rPr>
          <w:i/>
          <w:highlight w:val="lightGray"/>
        </w:rPr>
        <w:t>Ausführungen: Text</w:t>
      </w:r>
    </w:p>
    <w:p w14:paraId="51C4DAFD" w14:textId="1247A84E" w:rsidR="001527EE" w:rsidRDefault="001527EE" w:rsidP="002506CC">
      <w:pPr>
        <w:pStyle w:val="berschrift2"/>
        <w:ind w:left="578" w:hanging="578"/>
      </w:pPr>
      <w:bookmarkStart w:id="47" w:name="_Toc4164880"/>
      <w:r>
        <w:t>Einhaltung der konsolidierten Reporting- und Meldepflicht</w:t>
      </w:r>
      <w:bookmarkEnd w:id="47"/>
    </w:p>
    <w:p w14:paraId="08053A28" w14:textId="77777777" w:rsidR="00545BFF" w:rsidRPr="00AC122D" w:rsidRDefault="00545BFF" w:rsidP="00545BFF">
      <w:pPr>
        <w:pStyle w:val="FINMAStandardAbsatz"/>
        <w:rPr>
          <w:i/>
          <w:highlight w:val="lightGray"/>
        </w:rPr>
      </w:pPr>
      <w:r w:rsidRPr="00AC122D">
        <w:rPr>
          <w:i/>
          <w:highlight w:val="lightGray"/>
        </w:rPr>
        <w:t>Ausführungen: Text</w:t>
      </w:r>
    </w:p>
    <w:p w14:paraId="2F90A9A5" w14:textId="297EADCE" w:rsidR="00394FF5" w:rsidRDefault="00394FF5" w:rsidP="00394FF5">
      <w:pPr>
        <w:pStyle w:val="berschrift1"/>
        <w:ind w:left="431" w:right="566" w:hanging="431"/>
      </w:pPr>
      <w:bookmarkStart w:id="48" w:name="_Toc4164881"/>
      <w:r>
        <w:t>Businessplan</w:t>
      </w:r>
      <w:bookmarkEnd w:id="48"/>
    </w:p>
    <w:p w14:paraId="7814AA07" w14:textId="4B9C5093" w:rsidR="000C6BA4" w:rsidRDefault="000C6BA4" w:rsidP="000C6BA4">
      <w:pPr>
        <w:pStyle w:val="FINMAStandardAbsatz"/>
        <w:pBdr>
          <w:top w:val="single" w:sz="4" w:space="1" w:color="auto"/>
          <w:left w:val="single" w:sz="4" w:space="4" w:color="auto"/>
          <w:bottom w:val="single" w:sz="4" w:space="1" w:color="auto"/>
          <w:right w:val="single" w:sz="4" w:space="4" w:color="auto"/>
          <w:between w:val="single" w:sz="4" w:space="1" w:color="auto"/>
          <w:bar w:val="single" w:sz="4" w:color="auto"/>
        </w:pBdr>
        <w:ind w:right="566"/>
        <w:rPr>
          <w:color w:val="000000"/>
        </w:rPr>
      </w:pPr>
      <w:r w:rsidRPr="000C6BA4">
        <w:rPr>
          <w:b/>
          <w:color w:val="000000"/>
        </w:rPr>
        <w:t>Prüftiefe:</w:t>
      </w:r>
      <w:r>
        <w:rPr>
          <w:color w:val="000000"/>
        </w:rPr>
        <w:t xml:space="preserve"> Kritische Beurteilung</w:t>
      </w:r>
    </w:p>
    <w:p w14:paraId="57A2E1C0" w14:textId="7AC0F629" w:rsidR="000C6BA4" w:rsidRDefault="000C6BA4" w:rsidP="000C6BA4">
      <w:pPr>
        <w:pStyle w:val="FINMAStandardAbsatz"/>
        <w:pBdr>
          <w:top w:val="single" w:sz="4" w:space="1" w:color="auto"/>
          <w:left w:val="single" w:sz="4" w:space="4" w:color="auto"/>
          <w:bottom w:val="single" w:sz="4" w:space="1" w:color="auto"/>
          <w:right w:val="single" w:sz="4" w:space="4" w:color="auto"/>
        </w:pBdr>
        <w:ind w:right="566"/>
        <w:rPr>
          <w:color w:val="000000"/>
        </w:rPr>
      </w:pPr>
      <w:r w:rsidRPr="00394FF5">
        <w:rPr>
          <w:color w:val="000000"/>
        </w:rPr>
        <w:t xml:space="preserve">Wir sind </w:t>
      </w:r>
      <w:r w:rsidRPr="006F3E99">
        <w:rPr>
          <w:i/>
          <w:color w:val="000000"/>
          <w:highlight w:val="yellow"/>
        </w:rPr>
        <w:t>nicht auf Sachverhalte / auf Sachverhalte</w:t>
      </w:r>
      <w:r>
        <w:rPr>
          <w:color w:val="000000"/>
        </w:rPr>
        <w:t xml:space="preserve"> </w:t>
      </w:r>
      <w:r w:rsidRPr="00394FF5">
        <w:rPr>
          <w:color w:val="000000"/>
        </w:rPr>
        <w:t xml:space="preserve">gestossen, aus denen wir schliessen </w:t>
      </w:r>
      <w:r w:rsidRPr="006F3E99">
        <w:rPr>
          <w:i/>
          <w:color w:val="000000"/>
          <w:highlight w:val="yellow"/>
        </w:rPr>
        <w:t>müssten / müssen</w:t>
      </w:r>
      <w:r w:rsidRPr="00394FF5">
        <w:rPr>
          <w:color w:val="000000"/>
        </w:rPr>
        <w:t>, dass die Annahmen des Geschäftsplans aufgrund einer kritischen Überprüfung mit Erfahrungswerten oder anderen branchenspezifischen oder historischen Vergleichsgrössen nicht angemessen sind.</w:t>
      </w:r>
    </w:p>
    <w:p w14:paraId="44646E14" w14:textId="5D4E81FB" w:rsidR="00394FF5" w:rsidRDefault="00394FF5" w:rsidP="002506CC">
      <w:pPr>
        <w:pStyle w:val="berschrift2"/>
        <w:ind w:left="578" w:hanging="578"/>
      </w:pPr>
      <w:bookmarkStart w:id="49" w:name="_Toc4164882"/>
      <w:r>
        <w:t>Geschäftsplan / Businessplan</w:t>
      </w:r>
      <w:bookmarkEnd w:id="49"/>
    </w:p>
    <w:p w14:paraId="27DD50A7" w14:textId="6F4D9AC3" w:rsidR="006F3E99" w:rsidRPr="00AC122D" w:rsidRDefault="006F3E99" w:rsidP="006F3E99">
      <w:pPr>
        <w:pStyle w:val="FINMAStandardAbsatz"/>
        <w:rPr>
          <w:i/>
          <w:highlight w:val="lightGray"/>
        </w:rPr>
      </w:pPr>
      <w:r w:rsidRPr="00AC122D">
        <w:rPr>
          <w:i/>
          <w:highlight w:val="lightGray"/>
        </w:rPr>
        <w:t>Ausführungen: Text</w:t>
      </w:r>
    </w:p>
    <w:p w14:paraId="5BDFC596" w14:textId="09C76D49" w:rsidR="00394FF5" w:rsidRDefault="00394FF5" w:rsidP="002506CC">
      <w:pPr>
        <w:pStyle w:val="berschrift2"/>
        <w:ind w:left="578" w:hanging="578"/>
      </w:pPr>
      <w:bookmarkStart w:id="50" w:name="_Toc4164883"/>
      <w:r>
        <w:t>Budgetierung</w:t>
      </w:r>
      <w:bookmarkEnd w:id="50"/>
    </w:p>
    <w:p w14:paraId="42B8367A" w14:textId="01743ECA" w:rsidR="006F3E99" w:rsidRPr="00AC122D" w:rsidRDefault="006F3E99" w:rsidP="006F3E99">
      <w:pPr>
        <w:pStyle w:val="FINMAStandardAbsatz"/>
        <w:rPr>
          <w:i/>
          <w:highlight w:val="lightGray"/>
        </w:rPr>
      </w:pPr>
      <w:r w:rsidRPr="00AC122D">
        <w:rPr>
          <w:i/>
          <w:highlight w:val="lightGray"/>
        </w:rPr>
        <w:t>Ausführungen: Text</w:t>
      </w:r>
    </w:p>
    <w:p w14:paraId="717C1D7A" w14:textId="3E49B1EF" w:rsidR="006E221E" w:rsidRDefault="00394FF5" w:rsidP="006E221E">
      <w:pPr>
        <w:pStyle w:val="berschrift1"/>
        <w:ind w:left="431" w:right="566" w:hanging="431"/>
      </w:pPr>
      <w:bookmarkStart w:id="51" w:name="_Toc4164884"/>
      <w:r>
        <w:t>Zusätzliche Informationen</w:t>
      </w:r>
      <w:bookmarkEnd w:id="51"/>
    </w:p>
    <w:p w14:paraId="3905A69A" w14:textId="77777777" w:rsidR="00AC122D" w:rsidRPr="00AC122D" w:rsidRDefault="00AC122D" w:rsidP="00AC122D">
      <w:pPr>
        <w:pStyle w:val="FINMAStandardAbsatz"/>
        <w:rPr>
          <w:i/>
          <w:highlight w:val="lightGray"/>
        </w:rPr>
      </w:pPr>
      <w:r w:rsidRPr="00AC122D">
        <w:rPr>
          <w:i/>
          <w:highlight w:val="lightGray"/>
        </w:rPr>
        <w:t>Ausführungen: Text</w:t>
      </w:r>
    </w:p>
    <w:p w14:paraId="25C191C0" w14:textId="77777777" w:rsidR="00394FF5" w:rsidRDefault="00394FF5" w:rsidP="00394FF5">
      <w:pPr>
        <w:pStyle w:val="FINMAStandardAbsatz"/>
        <w:ind w:right="566"/>
      </w:pPr>
      <w:r>
        <w:lastRenderedPageBreak/>
        <w:t xml:space="preserve">Dieser Bericht ist keine Empfehlung zur Annahme oder Ablehnung des Bewilligungsgesuchs. </w:t>
      </w:r>
    </w:p>
    <w:p w14:paraId="0E0127F4" w14:textId="77777777" w:rsidR="00394FF5" w:rsidRPr="00394FF5" w:rsidRDefault="00394FF5" w:rsidP="00394FF5">
      <w:pPr>
        <w:pStyle w:val="FINMAStandardAbsatz"/>
        <w:ind w:right="566"/>
        <w:rPr>
          <w:i/>
          <w:highlight w:val="yellow"/>
        </w:rPr>
      </w:pPr>
      <w:r w:rsidRPr="00394FF5">
        <w:rPr>
          <w:i/>
          <w:highlight w:val="yellow"/>
        </w:rPr>
        <w:t>[Ort, Datum]</w:t>
      </w:r>
    </w:p>
    <w:p w14:paraId="5D666DC4" w14:textId="77777777" w:rsidR="00394FF5" w:rsidRPr="00394FF5" w:rsidRDefault="00394FF5" w:rsidP="00394FF5">
      <w:pPr>
        <w:pStyle w:val="FINMAStandardAbsatz"/>
        <w:ind w:right="566"/>
        <w:rPr>
          <w:i/>
          <w:highlight w:val="yellow"/>
        </w:rPr>
      </w:pPr>
      <w:r w:rsidRPr="00394FF5">
        <w:rPr>
          <w:i/>
          <w:highlight w:val="yellow"/>
        </w:rPr>
        <w:t>[Name der Prüfgesellschaft]</w:t>
      </w:r>
    </w:p>
    <w:p w14:paraId="3D8DE5E6" w14:textId="77777777" w:rsidR="00394FF5" w:rsidRDefault="00394FF5" w:rsidP="00394FF5">
      <w:pPr>
        <w:autoSpaceDE w:val="0"/>
        <w:autoSpaceDN w:val="0"/>
        <w:adjustRightInd w:val="0"/>
        <w:spacing w:line="240" w:lineRule="auto"/>
        <w:ind w:right="566"/>
        <w:jc w:val="both"/>
        <w:rPr>
          <w:rFonts w:cs="Arial"/>
          <w:color w:val="000000"/>
        </w:rPr>
      </w:pPr>
    </w:p>
    <w:p w14:paraId="07B97F66" w14:textId="77777777" w:rsidR="00394FF5" w:rsidRDefault="00394FF5" w:rsidP="00394FF5">
      <w:pPr>
        <w:autoSpaceDE w:val="0"/>
        <w:autoSpaceDN w:val="0"/>
        <w:adjustRightInd w:val="0"/>
        <w:spacing w:line="240" w:lineRule="auto"/>
        <w:ind w:right="566"/>
        <w:jc w:val="both"/>
        <w:rPr>
          <w:rFonts w:cs="Arial"/>
          <w:color w:val="000000"/>
        </w:rPr>
      </w:pPr>
    </w:p>
    <w:p w14:paraId="72593389" w14:textId="77777777" w:rsidR="00394FF5" w:rsidRDefault="00394FF5" w:rsidP="00394FF5">
      <w:pPr>
        <w:autoSpaceDE w:val="0"/>
        <w:autoSpaceDN w:val="0"/>
        <w:adjustRightInd w:val="0"/>
        <w:spacing w:line="240" w:lineRule="auto"/>
        <w:ind w:right="566"/>
        <w:jc w:val="both"/>
        <w:rPr>
          <w:rFonts w:cs="Arial"/>
          <w:color w:val="000000"/>
        </w:rPr>
      </w:pPr>
    </w:p>
    <w:p w14:paraId="631AF38C" w14:textId="77777777" w:rsidR="00394FF5" w:rsidRDefault="00394FF5" w:rsidP="00394FF5">
      <w:pPr>
        <w:autoSpaceDE w:val="0"/>
        <w:autoSpaceDN w:val="0"/>
        <w:adjustRightInd w:val="0"/>
        <w:spacing w:line="240" w:lineRule="auto"/>
        <w:ind w:right="566"/>
        <w:jc w:val="both"/>
        <w:rPr>
          <w:rFonts w:cs="Arial"/>
          <w:color w:val="000000"/>
        </w:rPr>
      </w:pPr>
    </w:p>
    <w:p w14:paraId="1BFE278A" w14:textId="77777777" w:rsidR="00394FF5" w:rsidRDefault="00394FF5" w:rsidP="00394FF5">
      <w:pPr>
        <w:autoSpaceDE w:val="0"/>
        <w:autoSpaceDN w:val="0"/>
        <w:adjustRightInd w:val="0"/>
        <w:spacing w:line="240" w:lineRule="auto"/>
        <w:ind w:right="566"/>
        <w:jc w:val="both"/>
        <w:rPr>
          <w:rFonts w:cs="Arial"/>
          <w:color w:val="000000"/>
        </w:rPr>
      </w:pPr>
    </w:p>
    <w:tbl>
      <w:tblPr>
        <w:tblW w:w="0" w:type="auto"/>
        <w:tblLayout w:type="fixed"/>
        <w:tblCellMar>
          <w:left w:w="71" w:type="dxa"/>
          <w:right w:w="71" w:type="dxa"/>
        </w:tblCellMar>
        <w:tblLook w:val="04A0" w:firstRow="1" w:lastRow="0" w:firstColumn="1" w:lastColumn="0" w:noHBand="0" w:noVBand="1"/>
      </w:tblPr>
      <w:tblGrid>
        <w:gridCol w:w="4253"/>
        <w:gridCol w:w="5315"/>
      </w:tblGrid>
      <w:tr w:rsidR="00394FF5" w14:paraId="61BD90DF" w14:textId="77777777" w:rsidTr="00394FF5">
        <w:tc>
          <w:tcPr>
            <w:tcW w:w="4253" w:type="dxa"/>
            <w:hideMark/>
          </w:tcPr>
          <w:p w14:paraId="003F9F45" w14:textId="77777777" w:rsidR="00394FF5" w:rsidRDefault="00394FF5" w:rsidP="00394FF5">
            <w:pPr>
              <w:pStyle w:val="Unterschriften"/>
              <w:ind w:right="566"/>
              <w:rPr>
                <w:rFonts w:cs="Arial"/>
                <w:sz w:val="22"/>
              </w:rPr>
            </w:pPr>
            <w:r>
              <w:rPr>
                <w:rFonts w:cs="Arial"/>
                <w:sz w:val="22"/>
              </w:rPr>
              <w:t>..................................................</w:t>
            </w:r>
          </w:p>
          <w:p w14:paraId="23CDCE25" w14:textId="77777777" w:rsidR="00394FF5" w:rsidRDefault="00394FF5" w:rsidP="00394FF5">
            <w:pPr>
              <w:pStyle w:val="Unterschriften"/>
              <w:spacing w:before="120"/>
              <w:ind w:right="566"/>
              <w:rPr>
                <w:rFonts w:cs="Arial"/>
                <w:sz w:val="18"/>
                <w:szCs w:val="18"/>
                <w:lang w:val="de-DE"/>
              </w:rPr>
            </w:pPr>
            <w:r>
              <w:rPr>
                <w:rFonts w:cs="Arial"/>
                <w:sz w:val="18"/>
                <w:szCs w:val="18"/>
                <w:lang w:val="de-DE"/>
              </w:rPr>
              <w:t>Zugelassene(r) Revisionsexperte(-in)</w:t>
            </w:r>
          </w:p>
          <w:p w14:paraId="296A1E23" w14:textId="77777777" w:rsidR="00394FF5" w:rsidRDefault="00394FF5" w:rsidP="00394FF5">
            <w:pPr>
              <w:pStyle w:val="Unterschriften"/>
              <w:spacing w:before="120"/>
              <w:ind w:right="566"/>
              <w:rPr>
                <w:rFonts w:cs="Arial"/>
                <w:sz w:val="18"/>
                <w:szCs w:val="18"/>
                <w:lang w:val="de-DE"/>
              </w:rPr>
            </w:pPr>
            <w:r>
              <w:rPr>
                <w:rFonts w:cs="Arial"/>
                <w:sz w:val="18"/>
                <w:szCs w:val="18"/>
                <w:lang w:val="de-DE"/>
              </w:rPr>
              <w:t>Leitende(r) Prüfer (-in)</w:t>
            </w:r>
          </w:p>
        </w:tc>
        <w:tc>
          <w:tcPr>
            <w:tcW w:w="5315" w:type="dxa"/>
          </w:tcPr>
          <w:p w14:paraId="6712EB85" w14:textId="04E8AFF6" w:rsidR="00394FF5" w:rsidRDefault="00394FF5" w:rsidP="00394FF5">
            <w:pPr>
              <w:pStyle w:val="Unterschriften"/>
              <w:ind w:right="566"/>
              <w:rPr>
                <w:rFonts w:cs="Arial"/>
                <w:sz w:val="22"/>
                <w:lang w:val="de-DE"/>
              </w:rPr>
            </w:pPr>
            <w:r>
              <w:rPr>
                <w:rFonts w:cs="Arial"/>
                <w:sz w:val="22"/>
              </w:rPr>
              <w:t>..............................................</w:t>
            </w:r>
          </w:p>
          <w:p w14:paraId="5BE2401B" w14:textId="77777777" w:rsidR="00394FF5" w:rsidRDefault="00394FF5" w:rsidP="00394FF5">
            <w:pPr>
              <w:pStyle w:val="Unterschriften"/>
              <w:spacing w:before="120"/>
              <w:ind w:right="566"/>
              <w:rPr>
                <w:rFonts w:cs="Arial"/>
                <w:sz w:val="18"/>
                <w:szCs w:val="18"/>
                <w:lang w:val="de-DE"/>
              </w:rPr>
            </w:pPr>
            <w:r>
              <w:rPr>
                <w:rFonts w:cs="Arial"/>
                <w:sz w:val="18"/>
                <w:szCs w:val="18"/>
                <w:lang w:val="de-DE"/>
              </w:rPr>
              <w:t>Zugelassene(r) Revisionsexperte(-in)</w:t>
            </w:r>
          </w:p>
          <w:p w14:paraId="11C23024" w14:textId="77777777" w:rsidR="00394FF5" w:rsidRDefault="00394FF5" w:rsidP="00394FF5">
            <w:pPr>
              <w:pStyle w:val="Unterschriften"/>
              <w:spacing w:before="120"/>
              <w:ind w:right="566"/>
              <w:rPr>
                <w:rFonts w:cs="Arial"/>
                <w:sz w:val="18"/>
                <w:szCs w:val="18"/>
                <w:lang w:val="de-DE"/>
              </w:rPr>
            </w:pPr>
          </w:p>
        </w:tc>
      </w:tr>
    </w:tbl>
    <w:p w14:paraId="406B92E7" w14:textId="77777777" w:rsidR="00394FF5" w:rsidRDefault="00394FF5" w:rsidP="00394FF5">
      <w:pPr>
        <w:pStyle w:val="Default"/>
        <w:ind w:left="426" w:right="566"/>
        <w:jc w:val="both"/>
        <w:rPr>
          <w:sz w:val="20"/>
          <w:szCs w:val="20"/>
        </w:rPr>
      </w:pPr>
    </w:p>
    <w:p w14:paraId="79EF843A" w14:textId="77777777" w:rsidR="00394FF5" w:rsidRDefault="00394FF5" w:rsidP="00394FF5">
      <w:pPr>
        <w:pStyle w:val="Default"/>
        <w:ind w:left="426" w:right="566"/>
        <w:jc w:val="both"/>
        <w:rPr>
          <w:sz w:val="20"/>
          <w:szCs w:val="20"/>
        </w:rPr>
      </w:pPr>
    </w:p>
    <w:p w14:paraId="74B09CE1" w14:textId="77777777" w:rsidR="00394FF5" w:rsidRDefault="00394FF5" w:rsidP="00394FF5">
      <w:pPr>
        <w:pStyle w:val="FINMAAufzhlungEbene1"/>
        <w:numPr>
          <w:ilvl w:val="0"/>
          <w:numId w:val="14"/>
        </w:numPr>
        <w:ind w:right="566"/>
        <w:jc w:val="both"/>
      </w:pPr>
      <w:r>
        <w:t>Verteiler</w:t>
      </w:r>
    </w:p>
    <w:p w14:paraId="367F4EA9" w14:textId="77777777" w:rsidR="00394FF5" w:rsidRDefault="00394FF5" w:rsidP="00394FF5">
      <w:pPr>
        <w:pStyle w:val="FINMAAufzhlungEbene1"/>
        <w:numPr>
          <w:ilvl w:val="0"/>
          <w:numId w:val="14"/>
        </w:numPr>
        <w:ind w:right="566"/>
        <w:jc w:val="both"/>
      </w:pPr>
      <w:r>
        <w:t>Verzeichnis der verwendeten Abkürzungen</w:t>
      </w:r>
    </w:p>
    <w:p w14:paraId="2C3BF38B" w14:textId="120BDCAB" w:rsidR="00394FF5" w:rsidRPr="00394FF5" w:rsidRDefault="00394FF5" w:rsidP="00580B78">
      <w:pPr>
        <w:pStyle w:val="FINMAAufzhlungEbene1"/>
        <w:numPr>
          <w:ilvl w:val="0"/>
          <w:numId w:val="14"/>
        </w:numPr>
        <w:ind w:right="566"/>
        <w:jc w:val="both"/>
      </w:pPr>
      <w:r>
        <w:t>Beilagen (z.B. Risikobeurteilung)</w:t>
      </w:r>
    </w:p>
    <w:p w14:paraId="5E561C78" w14:textId="77777777" w:rsidR="004C187C" w:rsidRDefault="004C187C" w:rsidP="004C187C">
      <w:pPr>
        <w:pStyle w:val="FINMAGliederungEbene1"/>
        <w:numPr>
          <w:ilvl w:val="0"/>
          <w:numId w:val="0"/>
        </w:numPr>
        <w:tabs>
          <w:tab w:val="num" w:pos="1002"/>
        </w:tabs>
        <w:ind w:left="431" w:right="0" w:hanging="431"/>
        <w:jc w:val="both"/>
      </w:pPr>
    </w:p>
    <w:p w14:paraId="523C88A4" w14:textId="77777777" w:rsidR="00A1000B" w:rsidRPr="00A1000B" w:rsidRDefault="00A1000B" w:rsidP="00783850">
      <w:pPr>
        <w:pStyle w:val="FINMAStandardAbsatz"/>
        <w:ind w:right="566"/>
        <w:rPr>
          <w:i/>
          <w:highlight w:val="lightGray"/>
        </w:rPr>
      </w:pPr>
    </w:p>
    <w:sectPr w:rsidR="00A1000B" w:rsidRPr="00A1000B" w:rsidSect="00507AB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34" w:right="567" w:bottom="2126"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18876" w14:textId="77777777" w:rsidR="0005232D" w:rsidRDefault="0005232D" w:rsidP="00041EC4">
      <w:pPr>
        <w:spacing w:line="240" w:lineRule="auto"/>
      </w:pPr>
      <w:r>
        <w:separator/>
      </w:r>
    </w:p>
  </w:endnote>
  <w:endnote w:type="continuationSeparator" w:id="0">
    <w:p w14:paraId="0FE5EE9F" w14:textId="77777777" w:rsidR="0005232D" w:rsidRDefault="0005232D" w:rsidP="00041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3FDC" w14:textId="77777777" w:rsidR="001A6E95" w:rsidRDefault="001A6E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371"/>
      <w:gridCol w:w="2268"/>
    </w:tblGrid>
    <w:tr w:rsidR="00580B78" w14:paraId="2C011E7D" w14:textId="77777777" w:rsidTr="003760FC">
      <w:trPr>
        <w:trHeight w:val="288"/>
      </w:trPr>
      <w:tc>
        <w:tcPr>
          <w:tcW w:w="7371" w:type="dxa"/>
          <w:vAlign w:val="bottom"/>
        </w:tcPr>
        <w:p w14:paraId="71969350" w14:textId="77777777" w:rsidR="00580B78" w:rsidRPr="00E23A9D" w:rsidRDefault="00580B78" w:rsidP="00D86E73">
          <w:pPr>
            <w:pStyle w:val="Fuzeile"/>
            <w:rPr>
              <w:sz w:val="12"/>
              <w:szCs w:val="12"/>
            </w:rPr>
          </w:pPr>
        </w:p>
      </w:tc>
      <w:tc>
        <w:tcPr>
          <w:tcW w:w="2268" w:type="dxa"/>
          <w:vAlign w:val="bottom"/>
        </w:tcPr>
        <w:p w14:paraId="389E4D1D" w14:textId="3D7DC400" w:rsidR="00580B78" w:rsidRDefault="00580B78" w:rsidP="00AD2198">
          <w:pPr>
            <w:pStyle w:val="FINMAPagina"/>
          </w:pPr>
          <w:r>
            <w:fldChar w:fldCharType="begin"/>
          </w:r>
          <w:r>
            <w:instrText xml:space="preserve"> PAGE </w:instrText>
          </w:r>
          <w:r>
            <w:fldChar w:fldCharType="separate"/>
          </w:r>
          <w:r w:rsidR="00EE57A1">
            <w:rPr>
              <w:noProof/>
            </w:rPr>
            <w:t>12</w:t>
          </w:r>
          <w:r>
            <w:fldChar w:fldCharType="end"/>
          </w:r>
          <w:r>
            <w:t>/</w:t>
          </w:r>
          <w:r>
            <w:rPr>
              <w:noProof/>
            </w:rPr>
            <w:fldChar w:fldCharType="begin"/>
          </w:r>
          <w:r>
            <w:rPr>
              <w:noProof/>
            </w:rPr>
            <w:instrText xml:space="preserve"> NUMPAGES </w:instrText>
          </w:r>
          <w:r>
            <w:rPr>
              <w:noProof/>
            </w:rPr>
            <w:fldChar w:fldCharType="separate"/>
          </w:r>
          <w:r w:rsidR="00EE57A1">
            <w:rPr>
              <w:noProof/>
            </w:rPr>
            <w:t>12</w:t>
          </w:r>
          <w:r>
            <w:rPr>
              <w:noProof/>
            </w:rPr>
            <w:fldChar w:fldCharType="end"/>
          </w:r>
        </w:p>
      </w:tc>
    </w:tr>
  </w:tbl>
  <w:p w14:paraId="41FB69CB" w14:textId="77777777" w:rsidR="00580B78" w:rsidRDefault="00580B78" w:rsidP="00DB6015">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1984"/>
    </w:tblGrid>
    <w:tr w:rsidR="00580B78" w:rsidRPr="00CF0E49" w14:paraId="640B9BAB" w14:textId="77777777" w:rsidTr="00B650E9">
      <w:tc>
        <w:tcPr>
          <w:tcW w:w="7088" w:type="dxa"/>
          <w:shd w:val="clear" w:color="auto" w:fill="auto"/>
          <w:hideMark/>
        </w:tcPr>
        <w:bookmarkStart w:id="54" w:name="BkmBarcode1" w:colFirst="1" w:colLast="1"/>
        <w:p w14:paraId="5153DF6B" w14:textId="77777777" w:rsidR="00580B78" w:rsidRPr="00C4562B" w:rsidRDefault="00580B78" w:rsidP="001F421C">
          <w:pPr>
            <w:pStyle w:val="Fuzeile"/>
          </w:pPr>
          <w:r w:rsidRPr="00CF0E49">
            <w:fldChar w:fldCharType="begin"/>
          </w:r>
          <w:r w:rsidRPr="00CF0E49">
            <w:instrText>IF "</w:instrText>
          </w:r>
          <w:r w:rsidRPr="00CF0E49">
            <w:fldChar w:fldCharType="begin"/>
          </w:r>
          <w:r>
            <w:instrText xml:space="preserve"> DOCPROPERTY "firma_adresse1</w:instrText>
          </w:r>
          <w:r w:rsidRPr="00CF0E49">
            <w:instrText xml:space="preserve">" </w:instrText>
          </w:r>
          <w:r w:rsidRPr="00CF0E49">
            <w:fldChar w:fldCharType="separate"/>
          </w:r>
          <w:r>
            <w:instrText>Laupenstrasse 27</w:instrText>
          </w:r>
          <w:r w:rsidRPr="00CF0E49">
            <w:fldChar w:fldCharType="end"/>
          </w:r>
          <w:r w:rsidRPr="00CF0E49">
            <w:instrText>"="" "" "</w:instrText>
          </w:r>
          <w:r w:rsidRPr="00CF0E49">
            <w:fldChar w:fldCharType="begin"/>
          </w:r>
          <w:r>
            <w:instrText xml:space="preserve"> DOCPROPERTY "firma_adresse1</w:instrText>
          </w:r>
          <w:r w:rsidRPr="00CF0E49">
            <w:instrText xml:space="preserve">" </w:instrText>
          </w:r>
          <w:r w:rsidRPr="00CF0E49">
            <w:fldChar w:fldCharType="separate"/>
          </w:r>
          <w:r>
            <w:instrText>Laupenstrasse 27</w:instrText>
          </w:r>
          <w:r w:rsidRPr="00CF0E49">
            <w:fldChar w:fldCharType="end"/>
          </w:r>
          <w:r w:rsidRPr="00CF0E49">
            <w:instrText xml:space="preserve">" </w:instrText>
          </w:r>
          <w:r w:rsidRPr="00CF0E49">
            <w:fldChar w:fldCharType="separate"/>
          </w:r>
          <w:r>
            <w:rPr>
              <w:noProof/>
            </w:rPr>
            <w:t>Laupenstrasse 27</w:t>
          </w:r>
          <w:r w:rsidRPr="00CF0E49">
            <w:fldChar w:fldCharType="end"/>
          </w:r>
          <w:r>
            <w:br/>
          </w:r>
          <w:fldSimple w:instr=" DOCPROPERTY &quot;firma_plz&quot; ">
            <w:r>
              <w:t>3003</w:t>
            </w:r>
          </w:fldSimple>
          <w:r w:rsidRPr="00CF0E49">
            <w:t xml:space="preserve"> </w:t>
          </w:r>
          <w:r w:rsidRPr="00CF0E49">
            <w:fldChar w:fldCharType="begin"/>
          </w:r>
          <w:r w:rsidRPr="00CF0E49">
            <w:instrText xml:space="preserve"> DOCPROPERTY "firma_ort</w:instrText>
          </w:r>
          <w:r>
            <w:instrText>_de</w:instrText>
          </w:r>
          <w:r w:rsidRPr="00CF0E49">
            <w:instrText xml:space="preserve">" </w:instrText>
          </w:r>
          <w:r w:rsidRPr="00CF0E49">
            <w:fldChar w:fldCharType="separate"/>
          </w:r>
          <w:r>
            <w:t>Bern</w:t>
          </w:r>
          <w:r w:rsidRPr="00CF0E49">
            <w:fldChar w:fldCharType="end"/>
          </w:r>
          <w:r w:rsidRPr="00CF0E49">
            <w:br/>
          </w:r>
          <w:r w:rsidRPr="00CF0E49">
            <w:fldChar w:fldCharType="begin"/>
          </w:r>
          <w:r w:rsidRPr="00CF0E49">
            <w:instrText xml:space="preserve"> IF "</w:instrText>
          </w:r>
          <w:fldSimple w:instr=" DOCPROPERTY &quot;firma_telefon&quot; ">
            <w:r>
              <w:instrText>+41 (0)31 327 91 00</w:instrText>
            </w:r>
          </w:fldSimple>
          <w:r w:rsidRPr="00CF0E49">
            <w:instrText>"="" ""</w:instrText>
          </w:r>
          <w:r>
            <w:instrText xml:space="preserve"> </w:instrText>
          </w:r>
          <w:r w:rsidRPr="00CF0E49">
            <w:instrText xml:space="preserve">"Tel. </w:instrText>
          </w:r>
          <w:fldSimple w:instr=" DOCPROPERTY &quot;firma_telefon&quot; ">
            <w:r>
              <w:instrText>+41 (0)31 327 91 00</w:instrText>
            </w:r>
          </w:fldSimple>
          <w:r w:rsidRPr="00CF0E49">
            <w:instrText>"</w:instrText>
          </w:r>
          <w:r w:rsidRPr="00CF0E49">
            <w:fldChar w:fldCharType="separate"/>
          </w:r>
          <w:r w:rsidRPr="00CF0E49">
            <w:rPr>
              <w:noProof/>
            </w:rPr>
            <w:t xml:space="preserve">Tel. </w:t>
          </w:r>
          <w:r>
            <w:rPr>
              <w:noProof/>
            </w:rPr>
            <w:t>+41 (0)31 327 91 00</w:t>
          </w:r>
          <w:r w:rsidRPr="00CF0E49">
            <w:fldChar w:fldCharType="end"/>
          </w:r>
          <w:r>
            <w:br/>
          </w:r>
          <w:r w:rsidRPr="00CF0E49">
            <w:fldChar w:fldCharType="begin"/>
          </w:r>
          <w:r w:rsidRPr="00CF0E49">
            <w:instrText>IF "</w:instrText>
          </w:r>
          <w:fldSimple w:instr=" DOCPROPERTY &quot;firma_telefax&quot; ">
            <w:r>
              <w:instrText>+41 (0)31 327 91 01</w:instrText>
            </w:r>
          </w:fldSimple>
          <w:r w:rsidRPr="00CF0E49">
            <w:instrText xml:space="preserve">"="" "" "Fax </w:instrText>
          </w:r>
          <w:fldSimple w:instr=" DOCPROPERTY &quot;firma_telefax&quot; ">
            <w:r>
              <w:instrText>+41 (0)31 327 91 01</w:instrText>
            </w:r>
          </w:fldSimple>
          <w:r w:rsidRPr="00CF0E49">
            <w:instrText xml:space="preserve">" </w:instrText>
          </w:r>
          <w:r w:rsidRPr="00CF0E49">
            <w:fldChar w:fldCharType="separate"/>
          </w:r>
          <w:r w:rsidRPr="00CF0E49">
            <w:rPr>
              <w:noProof/>
            </w:rPr>
            <w:t xml:space="preserve">Fax </w:t>
          </w:r>
          <w:r>
            <w:rPr>
              <w:noProof/>
            </w:rPr>
            <w:t>+41 (0)31 327 91 01</w:t>
          </w:r>
          <w:r w:rsidRPr="00CF0E49">
            <w:fldChar w:fldCharType="end"/>
          </w:r>
          <w:r w:rsidRPr="00CF0E49">
            <w:br/>
          </w:r>
          <w:r w:rsidRPr="002052BD">
            <w:rPr>
              <w:b/>
            </w:rPr>
            <w:fldChar w:fldCharType="begin"/>
          </w:r>
          <w:r w:rsidRPr="002052BD">
            <w:rPr>
              <w:b/>
            </w:rPr>
            <w:instrText xml:space="preserve"> DOCPROPERTY "firma_internet" </w:instrText>
          </w:r>
          <w:r w:rsidRPr="002052BD">
            <w:rPr>
              <w:b/>
            </w:rPr>
            <w:fldChar w:fldCharType="separate"/>
          </w:r>
          <w:r>
            <w:rPr>
              <w:b/>
            </w:rPr>
            <w:t>www.finma.ch</w:t>
          </w:r>
          <w:r w:rsidRPr="002052BD">
            <w:rPr>
              <w:b/>
            </w:rPr>
            <w:fldChar w:fldCharType="end"/>
          </w:r>
        </w:p>
      </w:tc>
      <w:tc>
        <w:tcPr>
          <w:tcW w:w="1984" w:type="dxa"/>
          <w:vMerge w:val="restart"/>
          <w:shd w:val="clear" w:color="auto" w:fill="auto"/>
          <w:vAlign w:val="bottom"/>
        </w:tcPr>
        <w:p w14:paraId="19AEDAC6" w14:textId="77777777" w:rsidR="00580B78" w:rsidRPr="00F47633" w:rsidRDefault="00580B78" w:rsidP="00B650E9">
          <w:pPr>
            <w:pStyle w:val="FINMAReferenz"/>
            <w:jc w:val="right"/>
            <w:rPr>
              <w:rStyle w:val="FINMARf-AktnrZchn"/>
            </w:rPr>
          </w:pPr>
        </w:p>
      </w:tc>
    </w:tr>
    <w:tr w:rsidR="00580B78" w:rsidRPr="00630BF7" w14:paraId="508F3E69" w14:textId="77777777" w:rsidTr="003624F3">
      <w:tc>
        <w:tcPr>
          <w:tcW w:w="7088" w:type="dxa"/>
        </w:tcPr>
        <w:p w14:paraId="2C5FE2BD" w14:textId="77777777" w:rsidR="00580B78" w:rsidRDefault="00580B78" w:rsidP="00DB6015">
          <w:pPr>
            <w:pStyle w:val="Fuzeile"/>
          </w:pPr>
        </w:p>
      </w:tc>
      <w:tc>
        <w:tcPr>
          <w:tcW w:w="1984" w:type="dxa"/>
          <w:vMerge/>
          <w:vAlign w:val="center"/>
          <w:hideMark/>
        </w:tcPr>
        <w:p w14:paraId="758A2A8C" w14:textId="77777777" w:rsidR="00580B78" w:rsidRPr="003624F3" w:rsidRDefault="00580B78" w:rsidP="003624F3">
          <w:pPr>
            <w:pStyle w:val="FINMA-Q-Code"/>
          </w:pPr>
        </w:p>
      </w:tc>
    </w:tr>
    <w:tr w:rsidR="00580B78" w:rsidRPr="00630BF7" w14:paraId="0E81FA75" w14:textId="77777777" w:rsidTr="003624F3">
      <w:tc>
        <w:tcPr>
          <w:tcW w:w="7088" w:type="dxa"/>
          <w:hideMark/>
        </w:tcPr>
        <w:p w14:paraId="225A1E3C" w14:textId="77777777" w:rsidR="00580B78" w:rsidRDefault="00580B78" w:rsidP="00D86E73">
          <w:pPr>
            <w:pStyle w:val="Fusszeile6pt"/>
            <w:rPr>
              <w:szCs w:val="12"/>
            </w:rPr>
          </w:pPr>
        </w:p>
      </w:tc>
      <w:tc>
        <w:tcPr>
          <w:tcW w:w="1984" w:type="dxa"/>
          <w:vMerge/>
          <w:vAlign w:val="center"/>
          <w:hideMark/>
        </w:tcPr>
        <w:p w14:paraId="7646A056" w14:textId="77777777" w:rsidR="00580B78" w:rsidRPr="003624F3" w:rsidRDefault="00580B78" w:rsidP="003624F3">
          <w:pPr>
            <w:pStyle w:val="FINMA-Q-Code"/>
          </w:pPr>
        </w:p>
      </w:tc>
    </w:tr>
    <w:bookmarkEnd w:id="54"/>
  </w:tbl>
  <w:p w14:paraId="2B720DAE" w14:textId="77777777" w:rsidR="00580B78" w:rsidRDefault="00580B78" w:rsidP="00DB6015">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CAFD" w14:textId="77777777" w:rsidR="0005232D" w:rsidRDefault="0005232D" w:rsidP="00041EC4">
      <w:pPr>
        <w:spacing w:line="240" w:lineRule="auto"/>
      </w:pPr>
      <w:r>
        <w:separator/>
      </w:r>
    </w:p>
  </w:footnote>
  <w:footnote w:type="continuationSeparator" w:id="0">
    <w:p w14:paraId="44097B60" w14:textId="77777777" w:rsidR="0005232D" w:rsidRDefault="0005232D" w:rsidP="00041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19A3E" w14:textId="77777777" w:rsidR="001A6E95" w:rsidRDefault="001A6E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12"/>
      <w:gridCol w:w="4839"/>
    </w:tblGrid>
    <w:tr w:rsidR="00580B78" w14:paraId="1E6CCE89" w14:textId="77777777" w:rsidTr="00DF6D7B">
      <w:trPr>
        <w:trHeight w:val="848"/>
      </w:trPr>
      <w:tc>
        <w:tcPr>
          <w:tcW w:w="4512" w:type="dxa"/>
          <w:tcMar>
            <w:left w:w="0" w:type="dxa"/>
          </w:tcMar>
          <w:hideMark/>
        </w:tcPr>
        <w:p w14:paraId="477EB55C" w14:textId="535FD714" w:rsidR="00580B78" w:rsidRPr="00C02467" w:rsidRDefault="00580B78" w:rsidP="00C02467">
          <w:pPr>
            <w:pStyle w:val="FINMAVertraulich"/>
          </w:pPr>
          <w:r w:rsidRPr="00C02467">
            <w:fldChar w:fldCharType="begin"/>
          </w:r>
          <w:r w:rsidRPr="00C02467">
            <w:instrText xml:space="preserve"> IF "</w:instrText>
          </w:r>
          <w:r w:rsidRPr="00C02467">
            <w:fldChar w:fldCharType="begin"/>
          </w:r>
          <w:r w:rsidRPr="00C02467">
            <w:instrText xml:space="preserve"> DOCPROPERTY "feld_vertraulich</w:instrText>
          </w:r>
          <w:r>
            <w:instrText>"</w:instrText>
          </w:r>
          <w:r w:rsidRPr="00C02467">
            <w:instrText xml:space="preserve"> </w:instrText>
          </w:r>
          <w:r w:rsidRPr="00C02467">
            <w:fldChar w:fldCharType="end"/>
          </w:r>
          <w:r w:rsidRPr="00C02467">
            <w:instrText xml:space="preserve">"="Ja" "VERTRAULICH" "" </w:instrText>
          </w:r>
          <w:r w:rsidRPr="00C02467">
            <w:fldChar w:fldCharType="end"/>
          </w:r>
        </w:p>
      </w:tc>
      <w:tc>
        <w:tcPr>
          <w:tcW w:w="4839" w:type="dxa"/>
        </w:tcPr>
        <w:p w14:paraId="63005293" w14:textId="77777777" w:rsidR="00580B78" w:rsidRPr="00DC6EAF" w:rsidRDefault="00580B78" w:rsidP="00C4562B">
          <w:pPr>
            <w:pStyle w:val="FINMAStandardAbsatz"/>
            <w:spacing w:before="0" w:after="0"/>
            <w:ind w:right="-102"/>
            <w:jc w:val="right"/>
          </w:pPr>
          <w:bookmarkStart w:id="52" w:name="dglogo2"/>
          <w:r>
            <w:rPr>
              <w:noProof/>
              <w:lang w:eastAsia="de-CH"/>
            </w:rPr>
            <w:drawing>
              <wp:inline distT="0" distB="0" distL="0" distR="0" wp14:anchorId="070358B2" wp14:editId="266E5824">
                <wp:extent cx="1228146" cy="28080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228146" cy="280800"/>
                        </a:xfrm>
                        <a:prstGeom prst="rect">
                          <a:avLst/>
                        </a:prstGeom>
                      </pic:spPr>
                    </pic:pic>
                  </a:graphicData>
                </a:graphic>
              </wp:inline>
            </w:drawing>
          </w:r>
          <w:r>
            <w:t xml:space="preserve"> </w:t>
          </w:r>
          <w:bookmarkEnd w:id="52"/>
        </w:p>
      </w:tc>
    </w:tr>
  </w:tbl>
  <w:p w14:paraId="4F3C1E48" w14:textId="77777777" w:rsidR="00580B78" w:rsidRPr="00A267D2" w:rsidRDefault="00580B78" w:rsidP="00912451">
    <w:pPr>
      <w:pStyle w:val="FINMAMarginal"/>
      <w:framePr w:w="2835" w:wrap="around" w:hAnchor="page" w:y="221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63"/>
      <w:gridCol w:w="4319"/>
    </w:tblGrid>
    <w:tr w:rsidR="00580B78" w14:paraId="2CD6A8F9" w14:textId="77777777" w:rsidTr="00EA303E">
      <w:trPr>
        <w:trHeight w:val="140"/>
      </w:trPr>
      <w:tc>
        <w:tcPr>
          <w:tcW w:w="4858" w:type="dxa"/>
        </w:tcPr>
        <w:p w14:paraId="24F0319A" w14:textId="77777777" w:rsidR="00580B78" w:rsidRPr="00C02467" w:rsidRDefault="00580B78" w:rsidP="00C02467">
          <w:pPr>
            <w:pStyle w:val="Blindzeile"/>
          </w:pPr>
        </w:p>
      </w:tc>
      <w:tc>
        <w:tcPr>
          <w:tcW w:w="4227" w:type="dxa"/>
          <w:vMerge w:val="restart"/>
        </w:tcPr>
        <w:p w14:paraId="2DABA49B" w14:textId="77777777" w:rsidR="00580B78" w:rsidRPr="0067573C" w:rsidRDefault="00580B78" w:rsidP="00C4562B">
          <w:pPr>
            <w:pStyle w:val="Kopfzeile"/>
            <w:jc w:val="right"/>
          </w:pPr>
          <w:bookmarkStart w:id="53" w:name="dglogo1"/>
          <w:r>
            <w:rPr>
              <w:noProof/>
              <w:lang w:eastAsia="de-CH"/>
            </w:rPr>
            <w:drawing>
              <wp:inline distT="0" distB="0" distL="0" distR="0" wp14:anchorId="72382EBF" wp14:editId="70665523">
                <wp:extent cx="1798449" cy="792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8449" cy="792000"/>
                        </a:xfrm>
                        <a:prstGeom prst="rect">
                          <a:avLst/>
                        </a:prstGeom>
                      </pic:spPr>
                    </pic:pic>
                  </a:graphicData>
                </a:graphic>
              </wp:inline>
            </w:drawing>
          </w:r>
          <w:r>
            <w:t xml:space="preserve"> </w:t>
          </w:r>
          <w:bookmarkEnd w:id="53"/>
        </w:p>
      </w:tc>
    </w:tr>
    <w:tr w:rsidR="00580B78" w14:paraId="6D55A692" w14:textId="77777777" w:rsidTr="007729CA">
      <w:trPr>
        <w:trHeight w:val="1848"/>
      </w:trPr>
      <w:tc>
        <w:tcPr>
          <w:tcW w:w="4858" w:type="dxa"/>
        </w:tcPr>
        <w:p w14:paraId="421D2A0E" w14:textId="0397C064" w:rsidR="00580B78" w:rsidRDefault="00580B78" w:rsidP="00C02467">
          <w:pPr>
            <w:pStyle w:val="FINMAVertraulich"/>
          </w:pPr>
          <w:r>
            <w:fldChar w:fldCharType="begin"/>
          </w:r>
          <w:r>
            <w:instrText xml:space="preserve"> IF "</w:instrText>
          </w:r>
          <w:r>
            <w:fldChar w:fldCharType="begin"/>
          </w:r>
          <w:r>
            <w:instrText xml:space="preserve"> DOCPROPERTY "feld_vertraulich" </w:instrText>
          </w:r>
          <w:r>
            <w:rPr>
              <w:b w:val="0"/>
              <w:bCs/>
              <w:lang w:val="de-DE"/>
            </w:rPr>
            <w:fldChar w:fldCharType="end"/>
          </w:r>
          <w:r>
            <w:instrText xml:space="preserve">"="Ja" "VERTRAULICH" "" </w:instrText>
          </w:r>
          <w:r>
            <w:fldChar w:fldCharType="end"/>
          </w:r>
        </w:p>
      </w:tc>
      <w:tc>
        <w:tcPr>
          <w:tcW w:w="4227" w:type="dxa"/>
          <w:vMerge/>
        </w:tcPr>
        <w:p w14:paraId="73E32D81" w14:textId="77777777" w:rsidR="00580B78" w:rsidRDefault="00580B78">
          <w:pPr>
            <w:pStyle w:val="Kopfzeile"/>
          </w:pPr>
        </w:p>
      </w:tc>
    </w:tr>
  </w:tbl>
  <w:p w14:paraId="09E420DC" w14:textId="77777777" w:rsidR="00580B78" w:rsidRPr="00507AB4" w:rsidRDefault="00580B78" w:rsidP="00507AB4">
    <w:pPr>
      <w:pStyle w:val="Kopfzeile"/>
      <w:spacing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E5E1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3"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A90126"/>
    <w:multiLevelType w:val="hybridMultilevel"/>
    <w:tmpl w:val="6EAAFB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6"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7"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8" w15:restartNumberingAfterBreak="0">
    <w:nsid w:val="583F412D"/>
    <w:multiLevelType w:val="hybridMultilevel"/>
    <w:tmpl w:val="C8A02844"/>
    <w:lvl w:ilvl="0" w:tplc="8668A9F0">
      <w:start w:val="40"/>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9" w15:restartNumberingAfterBreak="0">
    <w:nsid w:val="5904408F"/>
    <w:multiLevelType w:val="hybridMultilevel"/>
    <w:tmpl w:val="8C004FA8"/>
    <w:lvl w:ilvl="0" w:tplc="0A34E2B6">
      <w:start w:val="1"/>
      <w:numFmt w:val="bullet"/>
      <w:pStyle w:val="Listenabsatz"/>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6"/>
  </w:num>
  <w:num w:numId="4">
    <w:abstractNumId w:val="2"/>
  </w:num>
  <w:num w:numId="5">
    <w:abstractNumId w:val="10"/>
  </w:num>
  <w:num w:numId="6">
    <w:abstractNumId w:val="5"/>
  </w:num>
  <w:num w:numId="7">
    <w:abstractNumId w:val="3"/>
  </w:num>
  <w:num w:numId="8">
    <w:abstractNumId w:val="7"/>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08"/>
  <w:autoHyphenation/>
  <w:hyphenationZone w:val="284"/>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4B"/>
    <w:rsid w:val="00000497"/>
    <w:rsid w:val="000011B5"/>
    <w:rsid w:val="00005B1B"/>
    <w:rsid w:val="00011160"/>
    <w:rsid w:val="00020F08"/>
    <w:rsid w:val="00025C1C"/>
    <w:rsid w:val="0002758F"/>
    <w:rsid w:val="00033EFF"/>
    <w:rsid w:val="00041EC4"/>
    <w:rsid w:val="00042290"/>
    <w:rsid w:val="00043BB1"/>
    <w:rsid w:val="00043E93"/>
    <w:rsid w:val="00046A8B"/>
    <w:rsid w:val="0005232D"/>
    <w:rsid w:val="00053B00"/>
    <w:rsid w:val="00062D01"/>
    <w:rsid w:val="00072FDA"/>
    <w:rsid w:val="00075369"/>
    <w:rsid w:val="00092D6B"/>
    <w:rsid w:val="000A70AA"/>
    <w:rsid w:val="000B072B"/>
    <w:rsid w:val="000B171C"/>
    <w:rsid w:val="000B1BA1"/>
    <w:rsid w:val="000C3340"/>
    <w:rsid w:val="000C6BA4"/>
    <w:rsid w:val="000C7A1F"/>
    <w:rsid w:val="000C7CF4"/>
    <w:rsid w:val="000D0CED"/>
    <w:rsid w:val="000D3C2F"/>
    <w:rsid w:val="000D5311"/>
    <w:rsid w:val="000D6249"/>
    <w:rsid w:val="000D6CE8"/>
    <w:rsid w:val="000E131D"/>
    <w:rsid w:val="000E57CD"/>
    <w:rsid w:val="000F0AC9"/>
    <w:rsid w:val="000F1F6C"/>
    <w:rsid w:val="0011599C"/>
    <w:rsid w:val="001176D6"/>
    <w:rsid w:val="00122131"/>
    <w:rsid w:val="001233A2"/>
    <w:rsid w:val="00124E10"/>
    <w:rsid w:val="00127C69"/>
    <w:rsid w:val="0013283E"/>
    <w:rsid w:val="001345DE"/>
    <w:rsid w:val="00140D89"/>
    <w:rsid w:val="00142732"/>
    <w:rsid w:val="00144697"/>
    <w:rsid w:val="001509AB"/>
    <w:rsid w:val="001527EE"/>
    <w:rsid w:val="00162FA2"/>
    <w:rsid w:val="00171ADE"/>
    <w:rsid w:val="001815FC"/>
    <w:rsid w:val="00183190"/>
    <w:rsid w:val="00185CB5"/>
    <w:rsid w:val="001964BC"/>
    <w:rsid w:val="00196CB8"/>
    <w:rsid w:val="001A04E9"/>
    <w:rsid w:val="001A4288"/>
    <w:rsid w:val="001A5729"/>
    <w:rsid w:val="001A6C8C"/>
    <w:rsid w:val="001A6E95"/>
    <w:rsid w:val="001B146B"/>
    <w:rsid w:val="001B5597"/>
    <w:rsid w:val="001B66E5"/>
    <w:rsid w:val="001B7E07"/>
    <w:rsid w:val="001C13D2"/>
    <w:rsid w:val="001C15EA"/>
    <w:rsid w:val="001C49D7"/>
    <w:rsid w:val="001C5A61"/>
    <w:rsid w:val="001C61A5"/>
    <w:rsid w:val="001D1FC1"/>
    <w:rsid w:val="001D728C"/>
    <w:rsid w:val="001E5223"/>
    <w:rsid w:val="001F421C"/>
    <w:rsid w:val="001F7E94"/>
    <w:rsid w:val="00204DF9"/>
    <w:rsid w:val="002052BD"/>
    <w:rsid w:val="00205979"/>
    <w:rsid w:val="002068E9"/>
    <w:rsid w:val="00214DC0"/>
    <w:rsid w:val="00216C3B"/>
    <w:rsid w:val="00223547"/>
    <w:rsid w:val="0022707B"/>
    <w:rsid w:val="002273EB"/>
    <w:rsid w:val="0023516C"/>
    <w:rsid w:val="00236FB6"/>
    <w:rsid w:val="00237C7F"/>
    <w:rsid w:val="002473EB"/>
    <w:rsid w:val="002506CC"/>
    <w:rsid w:val="00254D35"/>
    <w:rsid w:val="00270F9F"/>
    <w:rsid w:val="00282177"/>
    <w:rsid w:val="00282256"/>
    <w:rsid w:val="002945A6"/>
    <w:rsid w:val="0029739A"/>
    <w:rsid w:val="002A2A1A"/>
    <w:rsid w:val="002A3623"/>
    <w:rsid w:val="002A5CB9"/>
    <w:rsid w:val="002C6D46"/>
    <w:rsid w:val="002D384D"/>
    <w:rsid w:val="002F0567"/>
    <w:rsid w:val="002F1E10"/>
    <w:rsid w:val="002F43B1"/>
    <w:rsid w:val="002F6D1C"/>
    <w:rsid w:val="00304411"/>
    <w:rsid w:val="00306041"/>
    <w:rsid w:val="00306C97"/>
    <w:rsid w:val="003121B9"/>
    <w:rsid w:val="003207E6"/>
    <w:rsid w:val="00321E87"/>
    <w:rsid w:val="00322853"/>
    <w:rsid w:val="00322DF9"/>
    <w:rsid w:val="00323592"/>
    <w:rsid w:val="003314ED"/>
    <w:rsid w:val="00340DC5"/>
    <w:rsid w:val="00343DAD"/>
    <w:rsid w:val="003459D8"/>
    <w:rsid w:val="003521DF"/>
    <w:rsid w:val="003552F5"/>
    <w:rsid w:val="003624F3"/>
    <w:rsid w:val="0036274C"/>
    <w:rsid w:val="00375EE4"/>
    <w:rsid w:val="003760FC"/>
    <w:rsid w:val="00382FCC"/>
    <w:rsid w:val="003929FD"/>
    <w:rsid w:val="00394FF5"/>
    <w:rsid w:val="00397DFD"/>
    <w:rsid w:val="003A1404"/>
    <w:rsid w:val="003A270E"/>
    <w:rsid w:val="003A5F4C"/>
    <w:rsid w:val="003A6897"/>
    <w:rsid w:val="003B0DF7"/>
    <w:rsid w:val="003B1D67"/>
    <w:rsid w:val="003B43EF"/>
    <w:rsid w:val="003B6920"/>
    <w:rsid w:val="003C1579"/>
    <w:rsid w:val="003C1B55"/>
    <w:rsid w:val="003C67FC"/>
    <w:rsid w:val="003D1B1D"/>
    <w:rsid w:val="003D1D22"/>
    <w:rsid w:val="003D34D8"/>
    <w:rsid w:val="003D4838"/>
    <w:rsid w:val="003E69E4"/>
    <w:rsid w:val="003F1FD1"/>
    <w:rsid w:val="003F2B8A"/>
    <w:rsid w:val="00401ED8"/>
    <w:rsid w:val="004169D0"/>
    <w:rsid w:val="004172A4"/>
    <w:rsid w:val="004248AD"/>
    <w:rsid w:val="00427834"/>
    <w:rsid w:val="0043255B"/>
    <w:rsid w:val="00437703"/>
    <w:rsid w:val="00440B68"/>
    <w:rsid w:val="0045036D"/>
    <w:rsid w:val="0045058C"/>
    <w:rsid w:val="00450C0B"/>
    <w:rsid w:val="004520B9"/>
    <w:rsid w:val="00452870"/>
    <w:rsid w:val="00455DC1"/>
    <w:rsid w:val="00474560"/>
    <w:rsid w:val="0048665D"/>
    <w:rsid w:val="004A6038"/>
    <w:rsid w:val="004B774E"/>
    <w:rsid w:val="004C0A0B"/>
    <w:rsid w:val="004C187C"/>
    <w:rsid w:val="004C2768"/>
    <w:rsid w:val="004C2E51"/>
    <w:rsid w:val="004F02CC"/>
    <w:rsid w:val="00505074"/>
    <w:rsid w:val="00507AB4"/>
    <w:rsid w:val="00511149"/>
    <w:rsid w:val="00515DD9"/>
    <w:rsid w:val="00516D78"/>
    <w:rsid w:val="00520994"/>
    <w:rsid w:val="00527207"/>
    <w:rsid w:val="00534070"/>
    <w:rsid w:val="00535D76"/>
    <w:rsid w:val="00540398"/>
    <w:rsid w:val="00541C85"/>
    <w:rsid w:val="0054257F"/>
    <w:rsid w:val="00544212"/>
    <w:rsid w:val="00545BFF"/>
    <w:rsid w:val="00554E92"/>
    <w:rsid w:val="0056039C"/>
    <w:rsid w:val="0056147C"/>
    <w:rsid w:val="00562D19"/>
    <w:rsid w:val="00563C62"/>
    <w:rsid w:val="00563D07"/>
    <w:rsid w:val="005741A3"/>
    <w:rsid w:val="00580B78"/>
    <w:rsid w:val="00585546"/>
    <w:rsid w:val="0059565A"/>
    <w:rsid w:val="00597ACC"/>
    <w:rsid w:val="005A473C"/>
    <w:rsid w:val="005B3915"/>
    <w:rsid w:val="005C2340"/>
    <w:rsid w:val="005C2649"/>
    <w:rsid w:val="005C270B"/>
    <w:rsid w:val="005C6794"/>
    <w:rsid w:val="005D6E86"/>
    <w:rsid w:val="005E03DD"/>
    <w:rsid w:val="005E3AAE"/>
    <w:rsid w:val="005E5E08"/>
    <w:rsid w:val="006059EC"/>
    <w:rsid w:val="006118BE"/>
    <w:rsid w:val="006120E0"/>
    <w:rsid w:val="00613507"/>
    <w:rsid w:val="006146BF"/>
    <w:rsid w:val="006159E8"/>
    <w:rsid w:val="00620759"/>
    <w:rsid w:val="00621DDE"/>
    <w:rsid w:val="006252FE"/>
    <w:rsid w:val="0062592A"/>
    <w:rsid w:val="00635C1C"/>
    <w:rsid w:val="00654529"/>
    <w:rsid w:val="00654893"/>
    <w:rsid w:val="00660926"/>
    <w:rsid w:val="00660DAD"/>
    <w:rsid w:val="00661E77"/>
    <w:rsid w:val="00671291"/>
    <w:rsid w:val="00672930"/>
    <w:rsid w:val="0067435B"/>
    <w:rsid w:val="0067573C"/>
    <w:rsid w:val="00681D0E"/>
    <w:rsid w:val="0068330E"/>
    <w:rsid w:val="006833C8"/>
    <w:rsid w:val="006850EB"/>
    <w:rsid w:val="006864E2"/>
    <w:rsid w:val="0068756D"/>
    <w:rsid w:val="0069108A"/>
    <w:rsid w:val="0069248A"/>
    <w:rsid w:val="006B1184"/>
    <w:rsid w:val="006B2E25"/>
    <w:rsid w:val="006C2DEC"/>
    <w:rsid w:val="006C488F"/>
    <w:rsid w:val="006C630B"/>
    <w:rsid w:val="006C67A0"/>
    <w:rsid w:val="006D0F00"/>
    <w:rsid w:val="006D1F3A"/>
    <w:rsid w:val="006D2BC8"/>
    <w:rsid w:val="006D431B"/>
    <w:rsid w:val="006D5E3F"/>
    <w:rsid w:val="006E221E"/>
    <w:rsid w:val="006E54D4"/>
    <w:rsid w:val="006F1600"/>
    <w:rsid w:val="006F29F0"/>
    <w:rsid w:val="006F3E99"/>
    <w:rsid w:val="006F6FDA"/>
    <w:rsid w:val="00702885"/>
    <w:rsid w:val="00705CE7"/>
    <w:rsid w:val="00706D46"/>
    <w:rsid w:val="007128C5"/>
    <w:rsid w:val="0071443D"/>
    <w:rsid w:val="00716F99"/>
    <w:rsid w:val="00717829"/>
    <w:rsid w:val="00717AB6"/>
    <w:rsid w:val="00720810"/>
    <w:rsid w:val="0072779D"/>
    <w:rsid w:val="0073505C"/>
    <w:rsid w:val="00740644"/>
    <w:rsid w:val="00762301"/>
    <w:rsid w:val="007648AA"/>
    <w:rsid w:val="007651BB"/>
    <w:rsid w:val="007729CA"/>
    <w:rsid w:val="00783850"/>
    <w:rsid w:val="007A3646"/>
    <w:rsid w:val="007A6B4D"/>
    <w:rsid w:val="007B1588"/>
    <w:rsid w:val="007C32BA"/>
    <w:rsid w:val="007C7A4E"/>
    <w:rsid w:val="007D4564"/>
    <w:rsid w:val="007D70C2"/>
    <w:rsid w:val="007D78A3"/>
    <w:rsid w:val="007D7D03"/>
    <w:rsid w:val="007E04FC"/>
    <w:rsid w:val="007E7391"/>
    <w:rsid w:val="008010A4"/>
    <w:rsid w:val="00817DBA"/>
    <w:rsid w:val="00820B91"/>
    <w:rsid w:val="008243CF"/>
    <w:rsid w:val="00825582"/>
    <w:rsid w:val="00826FB8"/>
    <w:rsid w:val="0082775C"/>
    <w:rsid w:val="00831153"/>
    <w:rsid w:val="0083128C"/>
    <w:rsid w:val="008343C9"/>
    <w:rsid w:val="00847DAE"/>
    <w:rsid w:val="00856C63"/>
    <w:rsid w:val="00867733"/>
    <w:rsid w:val="0087031F"/>
    <w:rsid w:val="008752C5"/>
    <w:rsid w:val="00891BD5"/>
    <w:rsid w:val="008957F4"/>
    <w:rsid w:val="00895B2F"/>
    <w:rsid w:val="00897E68"/>
    <w:rsid w:val="00897EB6"/>
    <w:rsid w:val="008A11FF"/>
    <w:rsid w:val="008A3D57"/>
    <w:rsid w:val="008A5577"/>
    <w:rsid w:val="008A7628"/>
    <w:rsid w:val="008B578D"/>
    <w:rsid w:val="008B6EEC"/>
    <w:rsid w:val="008C3B22"/>
    <w:rsid w:val="008C6154"/>
    <w:rsid w:val="008C6982"/>
    <w:rsid w:val="008C6D00"/>
    <w:rsid w:val="008C7F39"/>
    <w:rsid w:val="008E4DAA"/>
    <w:rsid w:val="008E75F7"/>
    <w:rsid w:val="00912451"/>
    <w:rsid w:val="0092012D"/>
    <w:rsid w:val="00926AC1"/>
    <w:rsid w:val="009274C3"/>
    <w:rsid w:val="009312C4"/>
    <w:rsid w:val="00937895"/>
    <w:rsid w:val="00940E83"/>
    <w:rsid w:val="00941563"/>
    <w:rsid w:val="00955F3A"/>
    <w:rsid w:val="00956614"/>
    <w:rsid w:val="00956623"/>
    <w:rsid w:val="00965B73"/>
    <w:rsid w:val="009718C8"/>
    <w:rsid w:val="00972D0B"/>
    <w:rsid w:val="00973CC2"/>
    <w:rsid w:val="0098108B"/>
    <w:rsid w:val="00984BC7"/>
    <w:rsid w:val="009969CB"/>
    <w:rsid w:val="009C1A18"/>
    <w:rsid w:val="009D0579"/>
    <w:rsid w:val="009D33DA"/>
    <w:rsid w:val="009D46A4"/>
    <w:rsid w:val="009D5CD2"/>
    <w:rsid w:val="009D77DD"/>
    <w:rsid w:val="009E73FC"/>
    <w:rsid w:val="009E74C5"/>
    <w:rsid w:val="00A1000B"/>
    <w:rsid w:val="00A16A42"/>
    <w:rsid w:val="00A17C45"/>
    <w:rsid w:val="00A227FD"/>
    <w:rsid w:val="00A267D2"/>
    <w:rsid w:val="00A30E49"/>
    <w:rsid w:val="00A3645A"/>
    <w:rsid w:val="00A44F08"/>
    <w:rsid w:val="00A5062E"/>
    <w:rsid w:val="00A51889"/>
    <w:rsid w:val="00A546B0"/>
    <w:rsid w:val="00A74774"/>
    <w:rsid w:val="00A87A0F"/>
    <w:rsid w:val="00A904C4"/>
    <w:rsid w:val="00A93FBB"/>
    <w:rsid w:val="00AA0776"/>
    <w:rsid w:val="00AA59A6"/>
    <w:rsid w:val="00AB3D8B"/>
    <w:rsid w:val="00AB54BA"/>
    <w:rsid w:val="00AB7687"/>
    <w:rsid w:val="00AB7FAD"/>
    <w:rsid w:val="00AC122D"/>
    <w:rsid w:val="00AC2DE4"/>
    <w:rsid w:val="00AC4DFF"/>
    <w:rsid w:val="00AD0EE2"/>
    <w:rsid w:val="00AD2198"/>
    <w:rsid w:val="00AD76AA"/>
    <w:rsid w:val="00AE66B0"/>
    <w:rsid w:val="00AE76EC"/>
    <w:rsid w:val="00AF503C"/>
    <w:rsid w:val="00B003FE"/>
    <w:rsid w:val="00B00D20"/>
    <w:rsid w:val="00B02F3F"/>
    <w:rsid w:val="00B10C52"/>
    <w:rsid w:val="00B120FE"/>
    <w:rsid w:val="00B13637"/>
    <w:rsid w:val="00B167E9"/>
    <w:rsid w:val="00B2322C"/>
    <w:rsid w:val="00B32A76"/>
    <w:rsid w:val="00B33C4F"/>
    <w:rsid w:val="00B3644B"/>
    <w:rsid w:val="00B454F6"/>
    <w:rsid w:val="00B4707B"/>
    <w:rsid w:val="00B50068"/>
    <w:rsid w:val="00B54F02"/>
    <w:rsid w:val="00B5506A"/>
    <w:rsid w:val="00B56BFC"/>
    <w:rsid w:val="00B57464"/>
    <w:rsid w:val="00B60844"/>
    <w:rsid w:val="00B632BD"/>
    <w:rsid w:val="00B650E9"/>
    <w:rsid w:val="00B67716"/>
    <w:rsid w:val="00B67773"/>
    <w:rsid w:val="00B70E6B"/>
    <w:rsid w:val="00B718BE"/>
    <w:rsid w:val="00B8018A"/>
    <w:rsid w:val="00B823E8"/>
    <w:rsid w:val="00B8310D"/>
    <w:rsid w:val="00B846C8"/>
    <w:rsid w:val="00B97F67"/>
    <w:rsid w:val="00BC164A"/>
    <w:rsid w:val="00BD121B"/>
    <w:rsid w:val="00BD5F22"/>
    <w:rsid w:val="00BE2508"/>
    <w:rsid w:val="00BE2CA9"/>
    <w:rsid w:val="00BE3E69"/>
    <w:rsid w:val="00BE69D2"/>
    <w:rsid w:val="00BE73F2"/>
    <w:rsid w:val="00BF163A"/>
    <w:rsid w:val="00BF3C6B"/>
    <w:rsid w:val="00C00321"/>
    <w:rsid w:val="00C02467"/>
    <w:rsid w:val="00C07209"/>
    <w:rsid w:val="00C159BB"/>
    <w:rsid w:val="00C20F41"/>
    <w:rsid w:val="00C27815"/>
    <w:rsid w:val="00C300DE"/>
    <w:rsid w:val="00C32B11"/>
    <w:rsid w:val="00C35B41"/>
    <w:rsid w:val="00C422BE"/>
    <w:rsid w:val="00C43854"/>
    <w:rsid w:val="00C44010"/>
    <w:rsid w:val="00C45439"/>
    <w:rsid w:val="00C4562B"/>
    <w:rsid w:val="00C52B16"/>
    <w:rsid w:val="00C530F8"/>
    <w:rsid w:val="00C6008D"/>
    <w:rsid w:val="00C6407C"/>
    <w:rsid w:val="00C7302B"/>
    <w:rsid w:val="00C8323A"/>
    <w:rsid w:val="00C83C80"/>
    <w:rsid w:val="00C87EE5"/>
    <w:rsid w:val="00C917CA"/>
    <w:rsid w:val="00C92E88"/>
    <w:rsid w:val="00C940E8"/>
    <w:rsid w:val="00C96F48"/>
    <w:rsid w:val="00CA5801"/>
    <w:rsid w:val="00CC0C6B"/>
    <w:rsid w:val="00CD4C19"/>
    <w:rsid w:val="00CE44D7"/>
    <w:rsid w:val="00CE7091"/>
    <w:rsid w:val="00CF415A"/>
    <w:rsid w:val="00D0541C"/>
    <w:rsid w:val="00D127C3"/>
    <w:rsid w:val="00D152D6"/>
    <w:rsid w:val="00D21441"/>
    <w:rsid w:val="00D30728"/>
    <w:rsid w:val="00D320D0"/>
    <w:rsid w:val="00D34CE1"/>
    <w:rsid w:val="00D4747C"/>
    <w:rsid w:val="00D47EBE"/>
    <w:rsid w:val="00D51659"/>
    <w:rsid w:val="00D52B7A"/>
    <w:rsid w:val="00D5778F"/>
    <w:rsid w:val="00D624D8"/>
    <w:rsid w:val="00D76D23"/>
    <w:rsid w:val="00D8281E"/>
    <w:rsid w:val="00D849B0"/>
    <w:rsid w:val="00D85787"/>
    <w:rsid w:val="00D86E73"/>
    <w:rsid w:val="00D873C2"/>
    <w:rsid w:val="00D91254"/>
    <w:rsid w:val="00D9267E"/>
    <w:rsid w:val="00DA4C1C"/>
    <w:rsid w:val="00DB0724"/>
    <w:rsid w:val="00DB2992"/>
    <w:rsid w:val="00DB6015"/>
    <w:rsid w:val="00DC23EA"/>
    <w:rsid w:val="00DC6EAF"/>
    <w:rsid w:val="00DE21C7"/>
    <w:rsid w:val="00DF6D7B"/>
    <w:rsid w:val="00E023B3"/>
    <w:rsid w:val="00E02751"/>
    <w:rsid w:val="00E21353"/>
    <w:rsid w:val="00E23584"/>
    <w:rsid w:val="00E23A9D"/>
    <w:rsid w:val="00E35696"/>
    <w:rsid w:val="00E41B38"/>
    <w:rsid w:val="00E50977"/>
    <w:rsid w:val="00E55BAF"/>
    <w:rsid w:val="00E60C4D"/>
    <w:rsid w:val="00E61DA8"/>
    <w:rsid w:val="00E67EDA"/>
    <w:rsid w:val="00E72E12"/>
    <w:rsid w:val="00E814BB"/>
    <w:rsid w:val="00E8244D"/>
    <w:rsid w:val="00E87516"/>
    <w:rsid w:val="00E945C3"/>
    <w:rsid w:val="00E95DE9"/>
    <w:rsid w:val="00EA303E"/>
    <w:rsid w:val="00EB0E3F"/>
    <w:rsid w:val="00EB10BB"/>
    <w:rsid w:val="00EB2433"/>
    <w:rsid w:val="00EB586A"/>
    <w:rsid w:val="00EB6BC0"/>
    <w:rsid w:val="00EC120A"/>
    <w:rsid w:val="00EC557D"/>
    <w:rsid w:val="00ED0CFE"/>
    <w:rsid w:val="00EE57A1"/>
    <w:rsid w:val="00EE6336"/>
    <w:rsid w:val="00EF03D5"/>
    <w:rsid w:val="00EF3228"/>
    <w:rsid w:val="00EF3823"/>
    <w:rsid w:val="00EF5D2F"/>
    <w:rsid w:val="00F03215"/>
    <w:rsid w:val="00F14481"/>
    <w:rsid w:val="00F2282E"/>
    <w:rsid w:val="00F341AC"/>
    <w:rsid w:val="00F47633"/>
    <w:rsid w:val="00F47F9F"/>
    <w:rsid w:val="00F6270E"/>
    <w:rsid w:val="00F649C0"/>
    <w:rsid w:val="00F64BB1"/>
    <w:rsid w:val="00F7224F"/>
    <w:rsid w:val="00F729D7"/>
    <w:rsid w:val="00F7494B"/>
    <w:rsid w:val="00F74A29"/>
    <w:rsid w:val="00F765DB"/>
    <w:rsid w:val="00F84FFB"/>
    <w:rsid w:val="00F86BD5"/>
    <w:rsid w:val="00F916A4"/>
    <w:rsid w:val="00F94FE1"/>
    <w:rsid w:val="00FA12FB"/>
    <w:rsid w:val="00FA6F0F"/>
    <w:rsid w:val="00FC2A5D"/>
    <w:rsid w:val="00FC6440"/>
    <w:rsid w:val="00FC7F38"/>
    <w:rsid w:val="00FD4CF7"/>
    <w:rsid w:val="00FD60E9"/>
    <w:rsid w:val="00FD69FE"/>
    <w:rsid w:val="00FD6B42"/>
    <w:rsid w:val="00FE57AE"/>
    <w:rsid w:val="00FE5C72"/>
    <w:rsid w:val="00FF3ADC"/>
    <w:rsid w:val="00FF46C4"/>
    <w:rsid w:val="00FF7D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8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NMA Standard"/>
    <w:rsid w:val="00635C1C"/>
    <w:pPr>
      <w:spacing w:after="0" w:line="260" w:lineRule="atLeast"/>
    </w:pPr>
    <w:rPr>
      <w:rFonts w:ascii="Arial" w:eastAsia="Times New Roman" w:hAnsi="Arial" w:cs="Times New Roman"/>
      <w:sz w:val="20"/>
      <w:szCs w:val="20"/>
      <w:lang w:eastAsia="de-DE"/>
    </w:rPr>
  </w:style>
  <w:style w:type="paragraph" w:styleId="berschrift1">
    <w:name w:val="heading 1"/>
    <w:aliases w:val="FINMA Überschrift 1"/>
    <w:basedOn w:val="Standard"/>
    <w:next w:val="FINMAStandardAbsatz"/>
    <w:link w:val="berschrift1Zchn"/>
    <w:qFormat/>
    <w:rsid w:val="00DB0724"/>
    <w:pPr>
      <w:keepNext/>
      <w:numPr>
        <w:numId w:val="9"/>
      </w:numPr>
      <w:spacing w:before="600" w:after="480"/>
      <w:ind w:right="2835"/>
      <w:outlineLvl w:val="0"/>
    </w:pPr>
    <w:rPr>
      <w:rFonts w:cs="Arial"/>
      <w:b/>
      <w:bCs/>
      <w:kern w:val="32"/>
      <w:sz w:val="24"/>
      <w:szCs w:val="24"/>
    </w:rPr>
  </w:style>
  <w:style w:type="paragraph" w:styleId="berschrift2">
    <w:name w:val="heading 2"/>
    <w:aliases w:val="FINMA Überschrift 2"/>
    <w:basedOn w:val="Standard"/>
    <w:next w:val="FINMAStandardAbsatz"/>
    <w:link w:val="berschrift2Zchn"/>
    <w:qFormat/>
    <w:rsid w:val="00DB0724"/>
    <w:pPr>
      <w:keepNext/>
      <w:numPr>
        <w:ilvl w:val="1"/>
        <w:numId w:val="9"/>
      </w:numPr>
      <w:spacing w:before="360" w:after="240"/>
      <w:ind w:right="2835"/>
      <w:outlineLvl w:val="1"/>
    </w:pPr>
    <w:rPr>
      <w:rFonts w:cs="Arial"/>
      <w:sz w:val="24"/>
    </w:rPr>
  </w:style>
  <w:style w:type="paragraph" w:styleId="berschrift3">
    <w:name w:val="heading 3"/>
    <w:aliases w:val="FINMA Überschrift 3"/>
    <w:basedOn w:val="Standard"/>
    <w:next w:val="FINMAStandardAbsatz"/>
    <w:link w:val="berschrift3Zchn"/>
    <w:qFormat/>
    <w:rsid w:val="00DB0724"/>
    <w:pPr>
      <w:keepNext/>
      <w:numPr>
        <w:ilvl w:val="2"/>
        <w:numId w:val="9"/>
      </w:numPr>
      <w:spacing w:before="360" w:after="240"/>
      <w:ind w:right="2835"/>
      <w:outlineLvl w:val="2"/>
    </w:pPr>
    <w:rPr>
      <w:rFonts w:cs="Arial"/>
      <w:b/>
      <w:bCs/>
      <w:szCs w:val="26"/>
    </w:rPr>
  </w:style>
  <w:style w:type="paragraph" w:styleId="berschrift4">
    <w:name w:val="heading 4"/>
    <w:aliases w:val="FINMA Überschrift 4"/>
    <w:basedOn w:val="Standard"/>
    <w:next w:val="FINMAStandardAbsatz"/>
    <w:link w:val="berschrift4Zchn"/>
    <w:qFormat/>
    <w:rsid w:val="00DB0724"/>
    <w:pPr>
      <w:keepNext/>
      <w:numPr>
        <w:ilvl w:val="3"/>
        <w:numId w:val="9"/>
      </w:numPr>
      <w:spacing w:before="360" w:after="240"/>
      <w:ind w:left="862" w:right="2835" w:hanging="862"/>
      <w:outlineLvl w:val="3"/>
    </w:pPr>
    <w:rPr>
      <w:rFonts w:cs="Arial"/>
      <w:bCs/>
      <w:szCs w:val="28"/>
    </w:rPr>
  </w:style>
  <w:style w:type="paragraph" w:styleId="berschrift5">
    <w:name w:val="heading 5"/>
    <w:aliases w:val="FINMA Überschrift 5"/>
    <w:basedOn w:val="Standard"/>
    <w:next w:val="FINMAStandardAbsatz"/>
    <w:link w:val="berschrift5Zchn"/>
    <w:qFormat/>
    <w:rsid w:val="00DB0724"/>
    <w:pPr>
      <w:numPr>
        <w:ilvl w:val="4"/>
        <w:numId w:val="9"/>
      </w:numPr>
      <w:spacing w:before="360" w:after="240"/>
      <w:ind w:left="1009" w:right="2835" w:hanging="1009"/>
      <w:outlineLvl w:val="4"/>
    </w:pPr>
    <w:rPr>
      <w:bCs/>
      <w:szCs w:val="26"/>
    </w:rPr>
  </w:style>
  <w:style w:type="paragraph" w:styleId="berschrift6">
    <w:name w:val="heading 6"/>
    <w:aliases w:val="FINMA Überschrift 6"/>
    <w:basedOn w:val="Standard"/>
    <w:next w:val="FINMAStandardAbsatz"/>
    <w:link w:val="berschrift6Zchn"/>
    <w:qFormat/>
    <w:rsid w:val="00DB0724"/>
    <w:pPr>
      <w:numPr>
        <w:ilvl w:val="5"/>
        <w:numId w:val="9"/>
      </w:numPr>
      <w:spacing w:before="360" w:after="240"/>
      <w:ind w:left="1151" w:right="2835" w:hanging="1151"/>
      <w:outlineLvl w:val="5"/>
    </w:pPr>
    <w:rPr>
      <w:rFonts w:cs="Arial"/>
      <w:bCs/>
    </w:rPr>
  </w:style>
  <w:style w:type="paragraph" w:styleId="berschrift7">
    <w:name w:val="heading 7"/>
    <w:aliases w:val="FINMA Überschrift 7"/>
    <w:basedOn w:val="Standard"/>
    <w:next w:val="FINMAStandardAbsatz"/>
    <w:link w:val="berschrift7Zchn"/>
    <w:qFormat/>
    <w:rsid w:val="00DB0724"/>
    <w:pPr>
      <w:numPr>
        <w:ilvl w:val="6"/>
        <w:numId w:val="9"/>
      </w:numPr>
      <w:spacing w:before="360" w:after="240"/>
      <w:ind w:left="1298" w:right="2835" w:hanging="1298"/>
      <w:outlineLvl w:val="6"/>
    </w:pPr>
    <w:rPr>
      <w:rFonts w:cs="Arial"/>
      <w:bCs/>
      <w:szCs w:val="24"/>
    </w:rPr>
  </w:style>
  <w:style w:type="paragraph" w:styleId="berschrift8">
    <w:name w:val="heading 8"/>
    <w:aliases w:val="FINMA Überschrift 8"/>
    <w:basedOn w:val="Standard"/>
    <w:next w:val="FINMAStandardAbsatz"/>
    <w:link w:val="berschrift8Zchn"/>
    <w:qFormat/>
    <w:rsid w:val="00DB0724"/>
    <w:pPr>
      <w:numPr>
        <w:ilvl w:val="7"/>
        <w:numId w:val="9"/>
      </w:numPr>
      <w:spacing w:before="360" w:after="240"/>
      <w:ind w:right="2835"/>
      <w:outlineLvl w:val="7"/>
    </w:pPr>
    <w:rPr>
      <w:rFonts w:cs="Arial"/>
      <w:bCs/>
      <w:szCs w:val="24"/>
    </w:rPr>
  </w:style>
  <w:style w:type="paragraph" w:styleId="berschrift9">
    <w:name w:val="heading 9"/>
    <w:aliases w:val="FINMA Überschrift 9"/>
    <w:basedOn w:val="Standard"/>
    <w:next w:val="FINMAStandardAbsatz"/>
    <w:link w:val="berschrift9Zchn"/>
    <w:qFormat/>
    <w:rsid w:val="00DB0724"/>
    <w:pPr>
      <w:numPr>
        <w:ilvl w:val="8"/>
        <w:numId w:val="9"/>
      </w:numPr>
      <w:spacing w:before="360" w:after="240"/>
      <w:ind w:left="1582" w:right="2835" w:hanging="1582"/>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nhideWhenUsed/>
    <w:rsid w:val="00F7494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B7687"/>
    <w:rPr>
      <w:rFonts w:ascii="Tahoma" w:eastAsia="Times New Roman" w:hAnsi="Tahoma" w:cs="Tahoma"/>
      <w:sz w:val="16"/>
      <w:szCs w:val="16"/>
      <w:lang w:eastAsia="de-DE"/>
    </w:rPr>
  </w:style>
  <w:style w:type="paragraph" w:styleId="Kopfzeile">
    <w:name w:val="header"/>
    <w:aliases w:val="FINMA Kopfzeile"/>
    <w:basedOn w:val="Standard"/>
    <w:link w:val="KopfzeileZchn"/>
    <w:uiPriority w:val="99"/>
    <w:rsid w:val="00F7494B"/>
    <w:pPr>
      <w:tabs>
        <w:tab w:val="center" w:pos="4536"/>
        <w:tab w:val="right" w:pos="9072"/>
      </w:tabs>
    </w:pPr>
  </w:style>
  <w:style w:type="character" w:customStyle="1" w:styleId="KopfzeileZchn">
    <w:name w:val="Kopfzeile Zchn"/>
    <w:aliases w:val="FINMA Kopfzeile Zchn"/>
    <w:basedOn w:val="Absatz-Standardschriftart"/>
    <w:link w:val="Kopfzeile"/>
    <w:uiPriority w:val="99"/>
    <w:rsid w:val="00F7494B"/>
    <w:rPr>
      <w:rFonts w:ascii="Arial" w:eastAsia="Times New Roman" w:hAnsi="Arial" w:cs="Times New Roman"/>
      <w:sz w:val="20"/>
      <w:szCs w:val="20"/>
      <w:lang w:eastAsia="de-DE"/>
    </w:rPr>
  </w:style>
  <w:style w:type="paragraph" w:styleId="Fuzeile">
    <w:name w:val="footer"/>
    <w:aliases w:val="FINMA Fußzeile"/>
    <w:basedOn w:val="Standard"/>
    <w:link w:val="FuzeileZchn"/>
    <w:unhideWhenUsed/>
    <w:qFormat/>
    <w:rsid w:val="00204DF9"/>
    <w:pPr>
      <w:tabs>
        <w:tab w:val="right" w:pos="9639"/>
      </w:tabs>
      <w:spacing w:line="180" w:lineRule="exact"/>
      <w:ind w:right="2835"/>
    </w:pPr>
    <w:rPr>
      <w:sz w:val="15"/>
    </w:rPr>
  </w:style>
  <w:style w:type="character" w:customStyle="1" w:styleId="FuzeileZchn">
    <w:name w:val="Fußzeile Zchn"/>
    <w:aliases w:val="FINMA Fußzeile Zchn"/>
    <w:basedOn w:val="Absatz-Standardschriftart"/>
    <w:link w:val="Fuzeile"/>
    <w:rsid w:val="00204DF9"/>
    <w:rPr>
      <w:rFonts w:ascii="Arial" w:eastAsia="Times New Roman" w:hAnsi="Arial" w:cs="Times New Roman"/>
      <w:sz w:val="15"/>
      <w:szCs w:val="20"/>
      <w:lang w:eastAsia="de-DE"/>
    </w:rPr>
  </w:style>
  <w:style w:type="table" w:styleId="Tabellenraster">
    <w:name w:val="Table Grid"/>
    <w:basedOn w:val="NormaleTabelle"/>
    <w:rsid w:val="00F7494B"/>
    <w:pPr>
      <w:spacing w:after="0" w:line="240" w:lineRule="auto"/>
    </w:pPr>
    <w:rPr>
      <w:rFonts w:ascii="Times New Roman" w:eastAsia="Times New Roman" w:hAnsi="Times New Roman" w:cs="Times New Roman"/>
      <w:sz w:val="20"/>
      <w:szCs w:val="20"/>
      <w:lang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einzug">
    <w:name w:val="Normal Indent"/>
    <w:basedOn w:val="Standard"/>
    <w:uiPriority w:val="99"/>
    <w:semiHidden/>
    <w:unhideWhenUsed/>
    <w:rsid w:val="006146BF"/>
    <w:rPr>
      <w:noProof/>
    </w:rPr>
  </w:style>
  <w:style w:type="paragraph" w:styleId="Titel">
    <w:name w:val="Title"/>
    <w:basedOn w:val="Standard"/>
    <w:next w:val="Standard"/>
    <w:link w:val="TitelZchn"/>
    <w:uiPriority w:val="10"/>
    <w:semiHidden/>
    <w:unhideWhenUsed/>
    <w:qFormat/>
    <w:rsid w:val="006146BF"/>
    <w:pPr>
      <w:spacing w:after="480" w:line="240" w:lineRule="auto"/>
      <w:contextualSpacing/>
    </w:pPr>
    <w:rPr>
      <w:rFonts w:eastAsiaTheme="majorEastAsia" w:cstheme="majorBidi"/>
      <w:b/>
      <w:spacing w:val="5"/>
      <w:kern w:val="28"/>
      <w:sz w:val="48"/>
      <w:szCs w:val="52"/>
    </w:rPr>
  </w:style>
  <w:style w:type="character" w:customStyle="1" w:styleId="TitelZchn">
    <w:name w:val="Titel Zchn"/>
    <w:basedOn w:val="Absatz-Standardschriftart"/>
    <w:link w:val="Titel"/>
    <w:uiPriority w:val="10"/>
    <w:semiHidden/>
    <w:rsid w:val="00D34CE1"/>
    <w:rPr>
      <w:rFonts w:ascii="Century Gothic" w:eastAsiaTheme="majorEastAsia" w:hAnsi="Century Gothic" w:cstheme="majorBidi"/>
      <w:b/>
      <w:spacing w:val="5"/>
      <w:kern w:val="28"/>
      <w:sz w:val="48"/>
      <w:szCs w:val="52"/>
    </w:rPr>
  </w:style>
  <w:style w:type="character" w:styleId="Hyperlink">
    <w:name w:val="Hyperlink"/>
    <w:basedOn w:val="Absatz-Standardschriftart"/>
    <w:rsid w:val="00F7494B"/>
    <w:rPr>
      <w:color w:val="0000FF" w:themeColor="hyperlink"/>
      <w:u w:val="single"/>
    </w:rPr>
  </w:style>
  <w:style w:type="paragraph" w:customStyle="1" w:styleId="VordruckII">
    <w:name w:val="Vordruck II"/>
    <w:basedOn w:val="Standard"/>
    <w:semiHidden/>
    <w:qFormat/>
    <w:rsid w:val="00E87516"/>
    <w:pPr>
      <w:spacing w:line="240" w:lineRule="auto"/>
    </w:pPr>
    <w:rPr>
      <w:rFonts w:ascii="Arial Narrow" w:hAnsi="Arial Narrow"/>
      <w:noProof/>
      <w:sz w:val="14"/>
      <w:szCs w:val="14"/>
    </w:rPr>
  </w:style>
  <w:style w:type="paragraph" w:customStyle="1" w:styleId="StandardNo">
    <w:name w:val="Standard No"/>
    <w:basedOn w:val="Standard"/>
    <w:semiHidden/>
    <w:unhideWhenUsed/>
    <w:qFormat/>
    <w:rsid w:val="006146BF"/>
    <w:rPr>
      <w:noProof/>
    </w:rPr>
  </w:style>
  <w:style w:type="paragraph" w:customStyle="1" w:styleId="StandardFett">
    <w:name w:val="Standard Fett"/>
    <w:basedOn w:val="Standard"/>
    <w:semiHidden/>
    <w:unhideWhenUsed/>
    <w:qFormat/>
    <w:rsid w:val="006146BF"/>
    <w:rPr>
      <w:b/>
    </w:rPr>
  </w:style>
  <w:style w:type="paragraph" w:styleId="Aufzhlungszeichen">
    <w:name w:val="List Bullet"/>
    <w:basedOn w:val="Standard"/>
    <w:uiPriority w:val="99"/>
    <w:semiHidden/>
    <w:unhideWhenUsed/>
    <w:rsid w:val="006146BF"/>
    <w:pPr>
      <w:numPr>
        <w:numId w:val="1"/>
      </w:numPr>
      <w:contextualSpacing/>
    </w:pPr>
  </w:style>
  <w:style w:type="paragraph" w:customStyle="1" w:styleId="Betreff">
    <w:name w:val="Betreff"/>
    <w:basedOn w:val="Standard"/>
    <w:semiHidden/>
    <w:rsid w:val="00F7494B"/>
    <w:pPr>
      <w:spacing w:before="360"/>
    </w:pPr>
    <w:rPr>
      <w:rFonts w:cs="Arial"/>
      <w:b/>
      <w:szCs w:val="22"/>
    </w:rPr>
  </w:style>
  <w:style w:type="paragraph" w:styleId="Listenabsatz">
    <w:name w:val="List Paragraph"/>
    <w:basedOn w:val="Standard"/>
    <w:uiPriority w:val="34"/>
    <w:semiHidden/>
    <w:unhideWhenUsed/>
    <w:qFormat/>
    <w:rsid w:val="006146BF"/>
    <w:pPr>
      <w:numPr>
        <w:numId w:val="2"/>
      </w:numPr>
      <w:spacing w:after="60"/>
      <w:contextualSpacing/>
    </w:pPr>
  </w:style>
  <w:style w:type="character" w:customStyle="1" w:styleId="berschrift1Zchn">
    <w:name w:val="Überschrift 1 Zchn"/>
    <w:aliases w:val="FINMA Überschrift 1 Zchn"/>
    <w:basedOn w:val="Absatz-Standardschriftart"/>
    <w:link w:val="berschrift1"/>
    <w:rsid w:val="00DB0724"/>
    <w:rPr>
      <w:rFonts w:ascii="Arial" w:eastAsia="Times New Roman" w:hAnsi="Arial" w:cs="Arial"/>
      <w:b/>
      <w:bCs/>
      <w:kern w:val="32"/>
      <w:sz w:val="24"/>
      <w:szCs w:val="24"/>
      <w:lang w:eastAsia="de-DE"/>
    </w:rPr>
  </w:style>
  <w:style w:type="character" w:customStyle="1" w:styleId="berschrift2Zchn">
    <w:name w:val="Überschrift 2 Zchn"/>
    <w:aliases w:val="FINMA Überschrift 2 Zchn"/>
    <w:basedOn w:val="Absatz-Standardschriftart"/>
    <w:link w:val="berschrift2"/>
    <w:rsid w:val="00DB0724"/>
    <w:rPr>
      <w:rFonts w:ascii="Arial" w:eastAsia="Times New Roman" w:hAnsi="Arial" w:cs="Arial"/>
      <w:sz w:val="24"/>
      <w:szCs w:val="20"/>
      <w:lang w:eastAsia="de-DE"/>
    </w:rPr>
  </w:style>
  <w:style w:type="character" w:customStyle="1" w:styleId="berschrift3Zchn">
    <w:name w:val="Überschrift 3 Zchn"/>
    <w:aliases w:val="FINMA Überschrift 3 Zchn"/>
    <w:basedOn w:val="Absatz-Standardschriftart"/>
    <w:link w:val="berschrift3"/>
    <w:rsid w:val="00DB0724"/>
    <w:rPr>
      <w:rFonts w:ascii="Arial" w:eastAsia="Times New Roman" w:hAnsi="Arial" w:cs="Arial"/>
      <w:b/>
      <w:bCs/>
      <w:sz w:val="20"/>
      <w:szCs w:val="26"/>
      <w:lang w:eastAsia="de-DE"/>
    </w:rPr>
  </w:style>
  <w:style w:type="character" w:customStyle="1" w:styleId="berschrift4Zchn">
    <w:name w:val="Überschrift 4 Zchn"/>
    <w:aliases w:val="FINMA Überschrift 4 Zchn"/>
    <w:basedOn w:val="Absatz-Standardschriftart"/>
    <w:link w:val="berschrift4"/>
    <w:rsid w:val="00DB0724"/>
    <w:rPr>
      <w:rFonts w:ascii="Arial" w:eastAsia="Times New Roman" w:hAnsi="Arial" w:cs="Arial"/>
      <w:bCs/>
      <w:sz w:val="20"/>
      <w:szCs w:val="28"/>
      <w:lang w:eastAsia="de-DE"/>
    </w:rPr>
  </w:style>
  <w:style w:type="paragraph" w:styleId="Verzeichnis1">
    <w:name w:val="toc 1"/>
    <w:basedOn w:val="Standard"/>
    <w:next w:val="Standard"/>
    <w:autoRedefine/>
    <w:uiPriority w:val="39"/>
    <w:rsid w:val="00DB0724"/>
    <w:pPr>
      <w:tabs>
        <w:tab w:val="left" w:pos="360"/>
        <w:tab w:val="right" w:leader="dot" w:pos="6804"/>
      </w:tabs>
      <w:spacing w:before="480" w:after="240"/>
      <w:ind w:left="357" w:right="2835" w:hanging="357"/>
    </w:pPr>
    <w:rPr>
      <w:rFonts w:cs="Arial"/>
      <w:b/>
      <w:bCs/>
      <w:noProof/>
      <w:szCs w:val="22"/>
      <w:lang w:eastAsia="de-CH"/>
    </w:rPr>
  </w:style>
  <w:style w:type="paragraph" w:styleId="Verzeichnis2">
    <w:name w:val="toc 2"/>
    <w:basedOn w:val="Standard"/>
    <w:next w:val="FINMAStandardAbsatz"/>
    <w:autoRedefine/>
    <w:uiPriority w:val="39"/>
    <w:rsid w:val="00DB0724"/>
    <w:pPr>
      <w:tabs>
        <w:tab w:val="left" w:pos="900"/>
        <w:tab w:val="right" w:leader="dot" w:pos="6804"/>
      </w:tabs>
      <w:spacing w:after="120"/>
      <w:ind w:left="896" w:right="2835" w:hanging="561"/>
    </w:pPr>
    <w:rPr>
      <w:rFonts w:cs="Arial"/>
      <w:iCs/>
      <w:noProof/>
      <w:lang w:eastAsia="de-CH"/>
    </w:rPr>
  </w:style>
  <w:style w:type="paragraph" w:styleId="Verzeichnis3">
    <w:name w:val="toc 3"/>
    <w:basedOn w:val="Standard"/>
    <w:next w:val="FINMAStandardAbsatz"/>
    <w:autoRedefine/>
    <w:uiPriority w:val="39"/>
    <w:rsid w:val="00DB0724"/>
    <w:pPr>
      <w:tabs>
        <w:tab w:val="left" w:pos="1980"/>
        <w:tab w:val="right" w:leader="dot" w:pos="6804"/>
      </w:tabs>
      <w:spacing w:after="120"/>
      <w:ind w:left="1979" w:right="2835" w:hanging="1077"/>
    </w:pPr>
    <w:rPr>
      <w:rFonts w:cs="Arial"/>
      <w:lang w:eastAsia="de-CH"/>
    </w:rPr>
  </w:style>
  <w:style w:type="paragraph" w:styleId="Verzeichnis4">
    <w:name w:val="toc 4"/>
    <w:basedOn w:val="Standard"/>
    <w:next w:val="FINMAStandardAbsatz"/>
    <w:autoRedefine/>
    <w:uiPriority w:val="39"/>
    <w:rsid w:val="00DB0724"/>
    <w:pPr>
      <w:tabs>
        <w:tab w:val="left" w:pos="1980"/>
        <w:tab w:val="right" w:leader="dot" w:pos="6804"/>
      </w:tabs>
      <w:spacing w:after="120"/>
      <w:ind w:left="1979" w:right="2835" w:hanging="1077"/>
    </w:pPr>
    <w:rPr>
      <w:rFonts w:cs="Arial"/>
      <w:lang w:eastAsia="de-CH"/>
    </w:rPr>
  </w:style>
  <w:style w:type="paragraph" w:styleId="Beschriftung">
    <w:name w:val="caption"/>
    <w:basedOn w:val="Standard"/>
    <w:next w:val="Standard"/>
    <w:uiPriority w:val="35"/>
    <w:semiHidden/>
    <w:unhideWhenUsed/>
    <w:qFormat/>
    <w:rsid w:val="00BD5F22"/>
    <w:pPr>
      <w:spacing w:line="240" w:lineRule="auto"/>
    </w:pPr>
    <w:rPr>
      <w:bCs/>
      <w:sz w:val="14"/>
      <w:szCs w:val="18"/>
    </w:rPr>
  </w:style>
  <w:style w:type="character" w:styleId="Platzhaltertext">
    <w:name w:val="Placeholder Text"/>
    <w:basedOn w:val="Absatz-Standardschriftart"/>
    <w:uiPriority w:val="99"/>
    <w:semiHidden/>
    <w:rsid w:val="00F7494B"/>
    <w:rPr>
      <w:color w:val="808080"/>
    </w:rPr>
  </w:style>
  <w:style w:type="paragraph" w:styleId="Funotentext">
    <w:name w:val="footnote text"/>
    <w:basedOn w:val="Standard"/>
    <w:link w:val="FunotentextZchn"/>
    <w:semiHidden/>
    <w:rsid w:val="0045058C"/>
    <w:pPr>
      <w:tabs>
        <w:tab w:val="left" w:pos="113"/>
      </w:tabs>
      <w:spacing w:after="60" w:line="240" w:lineRule="auto"/>
      <w:ind w:left="113" w:right="2835" w:hanging="113"/>
    </w:pPr>
    <w:rPr>
      <w:sz w:val="15"/>
    </w:rPr>
  </w:style>
  <w:style w:type="character" w:customStyle="1" w:styleId="FunotentextZchn">
    <w:name w:val="Fußnotentext Zchn"/>
    <w:basedOn w:val="Absatz-Standardschriftart"/>
    <w:link w:val="Funotentext"/>
    <w:semiHidden/>
    <w:rsid w:val="0045058C"/>
    <w:rPr>
      <w:rFonts w:ascii="Arial" w:eastAsia="Times New Roman" w:hAnsi="Arial" w:cs="Times New Roman"/>
      <w:sz w:val="15"/>
      <w:szCs w:val="20"/>
      <w:lang w:eastAsia="de-DE"/>
    </w:rPr>
  </w:style>
  <w:style w:type="paragraph" w:styleId="Abbildungsverzeichnis">
    <w:name w:val="table of figures"/>
    <w:basedOn w:val="Standard"/>
    <w:next w:val="Standard"/>
    <w:semiHidden/>
    <w:rsid w:val="00F7494B"/>
    <w:pPr>
      <w:ind w:left="440" w:hanging="440"/>
    </w:pPr>
  </w:style>
  <w:style w:type="paragraph" w:styleId="Anrede">
    <w:name w:val="Salutation"/>
    <w:aliases w:val="FINMA Anrede"/>
    <w:basedOn w:val="Standard"/>
    <w:next w:val="Standard"/>
    <w:link w:val="AnredeZchn"/>
    <w:semiHidden/>
    <w:rsid w:val="00F7494B"/>
    <w:pPr>
      <w:spacing w:before="260" w:after="260"/>
    </w:pPr>
    <w:rPr>
      <w:noProof/>
    </w:rPr>
  </w:style>
  <w:style w:type="character" w:customStyle="1" w:styleId="AnredeZchn">
    <w:name w:val="Anrede Zchn"/>
    <w:aliases w:val="FINMA Anrede Zchn"/>
    <w:basedOn w:val="Absatz-Standardschriftart"/>
    <w:link w:val="Anrede"/>
    <w:semiHidden/>
    <w:rsid w:val="00AB7687"/>
    <w:rPr>
      <w:rFonts w:ascii="Arial" w:eastAsia="Times New Roman" w:hAnsi="Arial" w:cs="Times New Roman"/>
      <w:noProof/>
      <w:sz w:val="20"/>
      <w:szCs w:val="20"/>
      <w:lang w:eastAsia="de-DE"/>
    </w:rPr>
  </w:style>
  <w:style w:type="paragraph" w:customStyle="1" w:styleId="AufzhlungEbene2">
    <w:name w:val="Aufzählung Ebene 2"/>
    <w:basedOn w:val="Standard"/>
    <w:semiHidden/>
    <w:qFormat/>
    <w:rsid w:val="00F7494B"/>
    <w:pPr>
      <w:tabs>
        <w:tab w:val="left" w:pos="770"/>
      </w:tabs>
      <w:spacing w:after="80"/>
      <w:ind w:left="768" w:hanging="360"/>
    </w:pPr>
  </w:style>
  <w:style w:type="paragraph" w:customStyle="1" w:styleId="Brieftext">
    <w:name w:val="Brieftext"/>
    <w:semiHidden/>
    <w:rsid w:val="00F7494B"/>
    <w:pPr>
      <w:spacing w:after="120" w:line="240" w:lineRule="auto"/>
      <w:ind w:left="1699" w:right="850"/>
      <w:jc w:val="both"/>
    </w:pPr>
    <w:rPr>
      <w:rFonts w:ascii="Arial" w:eastAsia="Times New Roman" w:hAnsi="Arial" w:cs="Times New Roman"/>
      <w:sz w:val="24"/>
      <w:szCs w:val="20"/>
      <w:lang w:eastAsia="de-CH"/>
    </w:rPr>
  </w:style>
  <w:style w:type="paragraph" w:customStyle="1" w:styleId="FINMAAufzhlungEbene1">
    <w:name w:val="FINMA Aufzählung Ebene 1"/>
    <w:basedOn w:val="Standard"/>
    <w:qFormat/>
    <w:rsid w:val="00DB0724"/>
    <w:pPr>
      <w:numPr>
        <w:numId w:val="3"/>
      </w:numPr>
      <w:spacing w:after="80"/>
      <w:ind w:left="357" w:right="2835" w:hanging="357"/>
    </w:pPr>
  </w:style>
  <w:style w:type="paragraph" w:customStyle="1" w:styleId="FINMAAufzhlungEbene2">
    <w:name w:val="FINMA Aufzählung Ebene 2"/>
    <w:basedOn w:val="Standard"/>
    <w:qFormat/>
    <w:rsid w:val="000F1F6C"/>
    <w:pPr>
      <w:numPr>
        <w:numId w:val="4"/>
      </w:numPr>
      <w:tabs>
        <w:tab w:val="left" w:pos="312"/>
      </w:tabs>
      <w:spacing w:after="80"/>
      <w:ind w:left="782" w:right="2835" w:hanging="357"/>
    </w:pPr>
  </w:style>
  <w:style w:type="paragraph" w:customStyle="1" w:styleId="FINMAAufzhlungEbene3">
    <w:name w:val="FINMA Aufzählung Ebene 3"/>
    <w:basedOn w:val="Standard"/>
    <w:qFormat/>
    <w:rsid w:val="000F1F6C"/>
    <w:pPr>
      <w:numPr>
        <w:numId w:val="5"/>
      </w:numPr>
      <w:tabs>
        <w:tab w:val="left" w:pos="1038"/>
      </w:tabs>
      <w:spacing w:after="80"/>
      <w:ind w:left="1077" w:right="2835" w:hanging="357"/>
    </w:pPr>
  </w:style>
  <w:style w:type="paragraph" w:customStyle="1" w:styleId="FINMAAufzhlungEbene4">
    <w:name w:val="FINMA Aufzählung Ebene 4"/>
    <w:basedOn w:val="FINMAAufzhlungEbene3"/>
    <w:rsid w:val="00DB0724"/>
    <w:pPr>
      <w:numPr>
        <w:numId w:val="6"/>
      </w:numPr>
      <w:tabs>
        <w:tab w:val="clear" w:pos="1038"/>
        <w:tab w:val="left" w:pos="1315"/>
      </w:tabs>
      <w:ind w:left="1406" w:hanging="357"/>
    </w:pPr>
  </w:style>
  <w:style w:type="paragraph" w:customStyle="1" w:styleId="FINMABeilagen">
    <w:name w:val="FINMA Beilagen"/>
    <w:basedOn w:val="Standard"/>
    <w:next w:val="Standard"/>
    <w:rsid w:val="00F7494B"/>
    <w:pPr>
      <w:tabs>
        <w:tab w:val="left" w:pos="1260"/>
      </w:tabs>
      <w:spacing w:before="840" w:after="260"/>
      <w:ind w:left="1259" w:hanging="1259"/>
    </w:pPr>
    <w:rPr>
      <w:szCs w:val="22"/>
    </w:rPr>
  </w:style>
  <w:style w:type="paragraph" w:customStyle="1" w:styleId="FINMABetreff">
    <w:name w:val="FINMA Betreff"/>
    <w:basedOn w:val="Standard"/>
    <w:rsid w:val="00F7494B"/>
    <w:pPr>
      <w:spacing w:before="360"/>
    </w:pPr>
    <w:rPr>
      <w:rFonts w:cs="Arial"/>
      <w:b/>
      <w:szCs w:val="22"/>
    </w:rPr>
  </w:style>
  <w:style w:type="paragraph" w:customStyle="1" w:styleId="FINMAStandardAbsatz">
    <w:name w:val="FINMA Standard Absatz"/>
    <w:basedOn w:val="Standard"/>
    <w:qFormat/>
    <w:rsid w:val="000E57CD"/>
    <w:pPr>
      <w:spacing w:before="260" w:after="260"/>
      <w:ind w:right="2835"/>
    </w:pPr>
  </w:style>
  <w:style w:type="paragraph" w:customStyle="1" w:styleId="FINMAGeheim">
    <w:name w:val="FINMA Geheim"/>
    <w:basedOn w:val="FINMAStandardAbsatz"/>
    <w:next w:val="FINMAStandardAbsatz"/>
    <w:rsid w:val="00F7494B"/>
    <w:pPr>
      <w:spacing w:after="0"/>
    </w:pPr>
    <w:rPr>
      <w:b/>
    </w:rPr>
  </w:style>
  <w:style w:type="paragraph" w:customStyle="1" w:styleId="FINMAGliederungEbene1">
    <w:name w:val="FINMA Gliederung Ebene 1"/>
    <w:basedOn w:val="Standard"/>
    <w:qFormat/>
    <w:rsid w:val="000F1F6C"/>
    <w:pPr>
      <w:numPr>
        <w:numId w:val="7"/>
      </w:numPr>
      <w:spacing w:after="80"/>
      <w:ind w:left="431" w:right="2835" w:hanging="431"/>
    </w:pPr>
    <w:rPr>
      <w:rFonts w:cs="Arial"/>
      <w:szCs w:val="22"/>
    </w:rPr>
  </w:style>
  <w:style w:type="paragraph" w:customStyle="1" w:styleId="FINMAGliederungEbene2">
    <w:name w:val="FINMA Gliederung Ebene 2"/>
    <w:basedOn w:val="Standard"/>
    <w:qFormat/>
    <w:rsid w:val="000F1F6C"/>
    <w:pPr>
      <w:numPr>
        <w:ilvl w:val="1"/>
        <w:numId w:val="7"/>
      </w:numPr>
      <w:spacing w:after="80"/>
      <w:ind w:right="2835"/>
    </w:pPr>
    <w:rPr>
      <w:rFonts w:cs="Arial"/>
      <w:szCs w:val="22"/>
    </w:rPr>
  </w:style>
  <w:style w:type="paragraph" w:customStyle="1" w:styleId="FINMAGliederungEbene3">
    <w:name w:val="FINMA Gliederung Ebene 3"/>
    <w:basedOn w:val="Standard"/>
    <w:qFormat/>
    <w:rsid w:val="000F1F6C"/>
    <w:pPr>
      <w:numPr>
        <w:ilvl w:val="2"/>
        <w:numId w:val="7"/>
      </w:numPr>
      <w:spacing w:after="80"/>
      <w:ind w:right="2835"/>
    </w:pPr>
    <w:rPr>
      <w:rFonts w:cs="Arial"/>
      <w:szCs w:val="22"/>
    </w:rPr>
  </w:style>
  <w:style w:type="paragraph" w:customStyle="1" w:styleId="FINMAGliederungEbene4">
    <w:name w:val="FINMA Gliederung Ebene 4"/>
    <w:basedOn w:val="Standard"/>
    <w:rsid w:val="000F1F6C"/>
    <w:pPr>
      <w:numPr>
        <w:ilvl w:val="3"/>
        <w:numId w:val="7"/>
      </w:numPr>
      <w:spacing w:after="80"/>
      <w:ind w:left="862" w:right="2835" w:hanging="862"/>
    </w:pPr>
    <w:rPr>
      <w:rFonts w:cs="Arial"/>
      <w:szCs w:val="22"/>
    </w:rPr>
  </w:style>
  <w:style w:type="paragraph" w:customStyle="1" w:styleId="FINMAGliederungEbene5">
    <w:name w:val="FINMA Gliederung Ebene 5"/>
    <w:basedOn w:val="Standard"/>
    <w:rsid w:val="000F1F6C"/>
    <w:pPr>
      <w:numPr>
        <w:numId w:val="8"/>
      </w:numPr>
      <w:tabs>
        <w:tab w:val="left" w:pos="1004"/>
      </w:tabs>
      <w:spacing w:after="80" w:line="240" w:lineRule="auto"/>
      <w:ind w:left="357" w:right="2835" w:hanging="357"/>
      <w:outlineLvl w:val="4"/>
    </w:pPr>
    <w:rPr>
      <w:szCs w:val="16"/>
    </w:rPr>
  </w:style>
  <w:style w:type="paragraph" w:customStyle="1" w:styleId="FINMAGrussformelFINMA">
    <w:name w:val="FINMA Grussformel FINMA"/>
    <w:basedOn w:val="Standard"/>
    <w:next w:val="FINMABeilagen"/>
    <w:rsid w:val="000F1F6C"/>
    <w:pPr>
      <w:tabs>
        <w:tab w:val="left" w:pos="5400"/>
      </w:tabs>
      <w:spacing w:before="520"/>
    </w:pPr>
    <w:rPr>
      <w:rFonts w:cs="Arial"/>
      <w:szCs w:val="22"/>
    </w:rPr>
  </w:style>
  <w:style w:type="paragraph" w:customStyle="1" w:styleId="FINMAKopie">
    <w:name w:val="FINMA Kopie"/>
    <w:basedOn w:val="FINMAStandardAbsatz"/>
    <w:next w:val="Standard"/>
    <w:rsid w:val="00F7494B"/>
    <w:pPr>
      <w:tabs>
        <w:tab w:val="left" w:pos="1260"/>
      </w:tabs>
      <w:spacing w:after="0"/>
      <w:ind w:left="1259" w:hanging="1259"/>
    </w:pPr>
  </w:style>
  <w:style w:type="paragraph" w:customStyle="1" w:styleId="FINMANameundFunktion">
    <w:name w:val="FINMA Name und Funktion"/>
    <w:basedOn w:val="Standard"/>
    <w:rsid w:val="00F7494B"/>
  </w:style>
  <w:style w:type="paragraph" w:customStyle="1" w:styleId="FINMAReferenuValue">
    <w:name w:val="FINMA ReferenuValue"/>
    <w:basedOn w:val="Standard"/>
    <w:rsid w:val="00F7494B"/>
    <w:rPr>
      <w:sz w:val="16"/>
    </w:rPr>
  </w:style>
  <w:style w:type="paragraph" w:customStyle="1" w:styleId="FINMAReferenz">
    <w:name w:val="FINMA Referenz"/>
    <w:basedOn w:val="Standard"/>
    <w:rsid w:val="00F7494B"/>
    <w:pPr>
      <w:tabs>
        <w:tab w:val="left" w:pos="1276"/>
      </w:tabs>
    </w:pPr>
    <w:rPr>
      <w:sz w:val="16"/>
    </w:rPr>
  </w:style>
  <w:style w:type="paragraph" w:customStyle="1" w:styleId="FINMARf-Aktnr">
    <w:name w:val="FINMA Rf-Akt.nr."/>
    <w:basedOn w:val="FINMAReferenz"/>
    <w:next w:val="Standard"/>
    <w:rsid w:val="00F7494B"/>
  </w:style>
  <w:style w:type="character" w:customStyle="1" w:styleId="FINMARf-AktnrZchn">
    <w:name w:val="FINMA Rf-Akt.nr. Zchn"/>
    <w:basedOn w:val="Absatz-Standardschriftart"/>
    <w:rsid w:val="00020F08"/>
    <w:rPr>
      <w:rFonts w:ascii="Arial" w:hAnsi="Arial"/>
      <w:sz w:val="15"/>
      <w:szCs w:val="16"/>
      <w:lang w:val="de-CH" w:eastAsia="de-DE" w:bidi="ar-SA"/>
    </w:rPr>
  </w:style>
  <w:style w:type="paragraph" w:customStyle="1" w:styleId="FINMAStandardAbsatznachAufzzeichen">
    <w:name w:val="FINMA Standard Absatz nach Aufz.zeichen"/>
    <w:basedOn w:val="FINMAStandardAbsatz"/>
    <w:next w:val="FINMAStandardAbsatz"/>
    <w:rsid w:val="00F7494B"/>
  </w:style>
  <w:style w:type="paragraph" w:customStyle="1" w:styleId="FINMATabellemitAufzzeichen">
    <w:name w:val="FINMA Tabelle mit Aufz.zeichen"/>
    <w:basedOn w:val="Standard"/>
    <w:rsid w:val="00F7494B"/>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F7494B"/>
    <w:pPr>
      <w:widowControl w:val="0"/>
      <w:spacing w:before="60" w:after="60"/>
    </w:pPr>
    <w:rPr>
      <w:rFonts w:cs="Arial"/>
    </w:rPr>
  </w:style>
  <w:style w:type="paragraph" w:customStyle="1" w:styleId="FINMATabelleTitel">
    <w:name w:val="FINMA Tabelle Titel"/>
    <w:basedOn w:val="Standard"/>
    <w:next w:val="FINMATabellemitAufzzeichen"/>
    <w:rsid w:val="000F1F6C"/>
    <w:pPr>
      <w:spacing w:before="60" w:after="60"/>
    </w:pPr>
    <w:rPr>
      <w:bCs/>
      <w:sz w:val="40"/>
      <w:szCs w:val="24"/>
    </w:rPr>
  </w:style>
  <w:style w:type="paragraph" w:customStyle="1" w:styleId="FINMATitel">
    <w:name w:val="FINMA Titel"/>
    <w:basedOn w:val="FINMAStandardAbsatz"/>
    <w:rsid w:val="000A70AA"/>
    <w:rPr>
      <w:sz w:val="40"/>
    </w:rPr>
  </w:style>
  <w:style w:type="paragraph" w:customStyle="1" w:styleId="FINMAUntertitel">
    <w:name w:val="FINMA Untertitel"/>
    <w:basedOn w:val="Anrede"/>
    <w:rsid w:val="00B13637"/>
    <w:rPr>
      <w:sz w:val="36"/>
    </w:rPr>
  </w:style>
  <w:style w:type="paragraph" w:customStyle="1" w:styleId="FINMAVertraulichkeitsvermerk">
    <w:name w:val="FINMA Vertraulichkeitsvermerk"/>
    <w:basedOn w:val="Standard"/>
    <w:qFormat/>
    <w:rsid w:val="00F7494B"/>
    <w:rPr>
      <w:b/>
      <w:sz w:val="16"/>
    </w:rPr>
  </w:style>
  <w:style w:type="character" w:styleId="Funotenzeichen">
    <w:name w:val="footnote reference"/>
    <w:basedOn w:val="Absatz-Standardschriftart"/>
    <w:uiPriority w:val="99"/>
    <w:semiHidden/>
    <w:rsid w:val="00F7494B"/>
    <w:rPr>
      <w:vertAlign w:val="superscript"/>
    </w:rPr>
  </w:style>
  <w:style w:type="paragraph" w:customStyle="1" w:styleId="GliederungEbene1">
    <w:name w:val="Gliederung Ebene 1"/>
    <w:basedOn w:val="Standard"/>
    <w:semiHidden/>
    <w:qFormat/>
    <w:rsid w:val="00F7494B"/>
    <w:pPr>
      <w:tabs>
        <w:tab w:val="num" w:pos="432"/>
      </w:tabs>
      <w:spacing w:after="80"/>
      <w:ind w:left="432" w:hanging="432"/>
      <w:jc w:val="both"/>
    </w:pPr>
    <w:rPr>
      <w:rFonts w:cs="Arial"/>
      <w:szCs w:val="22"/>
    </w:rPr>
  </w:style>
  <w:style w:type="paragraph" w:customStyle="1" w:styleId="Kopieeinzug">
    <w:name w:val="Kopieeinzug"/>
    <w:basedOn w:val="Standard"/>
    <w:semiHidden/>
    <w:rsid w:val="00F7494B"/>
    <w:pPr>
      <w:tabs>
        <w:tab w:val="left" w:pos="1260"/>
      </w:tabs>
      <w:ind w:left="1259"/>
    </w:pPr>
  </w:style>
  <w:style w:type="paragraph" w:customStyle="1" w:styleId="StandardAbsatz">
    <w:name w:val="Standard Absatz"/>
    <w:basedOn w:val="Standard"/>
    <w:unhideWhenUsed/>
    <w:qFormat/>
    <w:rsid w:val="00F7494B"/>
    <w:pPr>
      <w:spacing w:before="260" w:after="260"/>
      <w:jc w:val="both"/>
    </w:pPr>
  </w:style>
  <w:style w:type="paragraph" w:customStyle="1" w:styleId="Standardfett0">
    <w:name w:val="Standard fett"/>
    <w:basedOn w:val="Standard"/>
    <w:unhideWhenUsed/>
    <w:rsid w:val="00F7494B"/>
    <w:pPr>
      <w:spacing w:after="60"/>
    </w:pPr>
    <w:rPr>
      <w:b/>
      <w:color w:val="000000" w:themeColor="text1"/>
      <w:szCs w:val="16"/>
    </w:rPr>
  </w:style>
  <w:style w:type="paragraph" w:customStyle="1" w:styleId="TabelleBlocksatz">
    <w:name w:val="Tabelle Blocksatz"/>
    <w:basedOn w:val="Standard"/>
    <w:semiHidden/>
    <w:rsid w:val="00F7494B"/>
    <w:pPr>
      <w:spacing w:before="60" w:after="60"/>
      <w:jc w:val="both"/>
    </w:pPr>
  </w:style>
  <w:style w:type="character" w:customStyle="1" w:styleId="berschrift5Zchn">
    <w:name w:val="Überschrift 5 Zchn"/>
    <w:aliases w:val="FINMA Überschrift 5 Zchn"/>
    <w:basedOn w:val="Absatz-Standardschriftart"/>
    <w:link w:val="berschrift5"/>
    <w:rsid w:val="00DB0724"/>
    <w:rPr>
      <w:rFonts w:ascii="Arial" w:eastAsia="Times New Roman" w:hAnsi="Arial" w:cs="Times New Roman"/>
      <w:bCs/>
      <w:sz w:val="20"/>
      <w:szCs w:val="26"/>
      <w:lang w:eastAsia="de-DE"/>
    </w:rPr>
  </w:style>
  <w:style w:type="character" w:customStyle="1" w:styleId="berschrift6Zchn">
    <w:name w:val="Überschrift 6 Zchn"/>
    <w:aliases w:val="FINMA Überschrift 6 Zchn"/>
    <w:basedOn w:val="Absatz-Standardschriftart"/>
    <w:link w:val="berschrift6"/>
    <w:rsid w:val="00DB0724"/>
    <w:rPr>
      <w:rFonts w:ascii="Arial" w:eastAsia="Times New Roman" w:hAnsi="Arial" w:cs="Arial"/>
      <w:bCs/>
      <w:sz w:val="20"/>
      <w:szCs w:val="20"/>
      <w:lang w:eastAsia="de-DE"/>
    </w:rPr>
  </w:style>
  <w:style w:type="character" w:customStyle="1" w:styleId="berschrift7Zchn">
    <w:name w:val="Überschrift 7 Zchn"/>
    <w:aliases w:val="FINMA Überschrift 7 Zchn"/>
    <w:basedOn w:val="Absatz-Standardschriftart"/>
    <w:link w:val="berschrift7"/>
    <w:rsid w:val="00DB0724"/>
    <w:rPr>
      <w:rFonts w:ascii="Arial" w:eastAsia="Times New Roman" w:hAnsi="Arial" w:cs="Arial"/>
      <w:bCs/>
      <w:sz w:val="20"/>
      <w:szCs w:val="24"/>
      <w:lang w:eastAsia="de-DE"/>
    </w:rPr>
  </w:style>
  <w:style w:type="character" w:customStyle="1" w:styleId="berschrift8Zchn">
    <w:name w:val="Überschrift 8 Zchn"/>
    <w:aliases w:val="FINMA Überschrift 8 Zchn"/>
    <w:basedOn w:val="Absatz-Standardschriftart"/>
    <w:link w:val="berschrift8"/>
    <w:rsid w:val="00DB0724"/>
    <w:rPr>
      <w:rFonts w:ascii="Arial" w:eastAsia="Times New Roman" w:hAnsi="Arial" w:cs="Arial"/>
      <w:bCs/>
      <w:sz w:val="20"/>
      <w:szCs w:val="24"/>
      <w:lang w:eastAsia="de-DE"/>
    </w:rPr>
  </w:style>
  <w:style w:type="character" w:customStyle="1" w:styleId="berschrift9Zchn">
    <w:name w:val="Überschrift 9 Zchn"/>
    <w:aliases w:val="FINMA Überschrift 9 Zchn"/>
    <w:basedOn w:val="Absatz-Standardschriftart"/>
    <w:link w:val="berschrift9"/>
    <w:rsid w:val="00DB0724"/>
    <w:rPr>
      <w:rFonts w:ascii="Arial" w:eastAsia="Times New Roman" w:hAnsi="Arial" w:cs="Arial"/>
      <w:bCs/>
      <w:sz w:val="20"/>
      <w:szCs w:val="20"/>
      <w:lang w:eastAsia="de-DE"/>
    </w:rPr>
  </w:style>
  <w:style w:type="paragraph" w:styleId="Verzeichnis5">
    <w:name w:val="toc 5"/>
    <w:basedOn w:val="Standard"/>
    <w:next w:val="FINMAStandardAbsatz"/>
    <w:autoRedefine/>
    <w:uiPriority w:val="39"/>
    <w:rsid w:val="00DB0724"/>
    <w:pPr>
      <w:tabs>
        <w:tab w:val="left" w:pos="1980"/>
        <w:tab w:val="right" w:leader="dot" w:pos="6804"/>
      </w:tabs>
      <w:spacing w:after="120"/>
      <w:ind w:left="1979" w:right="2835" w:hanging="1100"/>
    </w:pPr>
  </w:style>
  <w:style w:type="paragraph" w:styleId="Verzeichnis6">
    <w:name w:val="toc 6"/>
    <w:basedOn w:val="Standard"/>
    <w:next w:val="FINMAStandardAbsatz"/>
    <w:autoRedefine/>
    <w:uiPriority w:val="39"/>
    <w:rsid w:val="00DB0724"/>
    <w:pPr>
      <w:tabs>
        <w:tab w:val="left" w:pos="1980"/>
        <w:tab w:val="right" w:leader="dot" w:pos="8273"/>
      </w:tabs>
      <w:spacing w:after="120"/>
      <w:ind w:left="1979" w:right="2835" w:hanging="1072"/>
    </w:pPr>
    <w:rPr>
      <w:rFonts w:cs="Arial"/>
      <w:noProof/>
    </w:rPr>
  </w:style>
  <w:style w:type="paragraph" w:styleId="Verzeichnis7">
    <w:name w:val="toc 7"/>
    <w:basedOn w:val="Standard"/>
    <w:next w:val="FINMAStandardAbsatz"/>
    <w:autoRedefine/>
    <w:uiPriority w:val="39"/>
    <w:rsid w:val="00DB0724"/>
    <w:pPr>
      <w:tabs>
        <w:tab w:val="left" w:pos="2520"/>
        <w:tab w:val="right" w:leader="dot" w:pos="8278"/>
      </w:tabs>
      <w:spacing w:after="120"/>
      <w:ind w:left="2524" w:right="2835" w:hanging="1622"/>
    </w:pPr>
    <w:rPr>
      <w:rFonts w:cs="Arial"/>
    </w:rPr>
  </w:style>
  <w:style w:type="paragraph" w:styleId="Verzeichnis8">
    <w:name w:val="toc 8"/>
    <w:basedOn w:val="Standard"/>
    <w:next w:val="Standard"/>
    <w:autoRedefine/>
    <w:uiPriority w:val="39"/>
    <w:rsid w:val="00DB0724"/>
    <w:pPr>
      <w:tabs>
        <w:tab w:val="left" w:pos="2520"/>
        <w:tab w:val="right" w:leader="dot" w:pos="8278"/>
      </w:tabs>
      <w:spacing w:after="120"/>
      <w:ind w:left="2524" w:right="2835" w:hanging="1622"/>
    </w:pPr>
    <w:rPr>
      <w:rFonts w:cs="Arial"/>
    </w:rPr>
  </w:style>
  <w:style w:type="paragraph" w:styleId="Verzeichnis9">
    <w:name w:val="toc 9"/>
    <w:basedOn w:val="Standard"/>
    <w:next w:val="FINMAStandardAbsatz"/>
    <w:autoRedefine/>
    <w:uiPriority w:val="39"/>
    <w:rsid w:val="00DB0724"/>
    <w:pPr>
      <w:tabs>
        <w:tab w:val="left" w:pos="2520"/>
        <w:tab w:val="right" w:leader="dot" w:pos="8278"/>
      </w:tabs>
      <w:spacing w:after="120"/>
      <w:ind w:left="2524" w:right="2835" w:hanging="1622"/>
    </w:pPr>
    <w:rPr>
      <w:rFonts w:cs="Arial"/>
    </w:rPr>
  </w:style>
  <w:style w:type="paragraph" w:customStyle="1" w:styleId="FINMAVertraulich">
    <w:name w:val="FINMA Vertraulich"/>
    <w:basedOn w:val="Standard"/>
    <w:rsid w:val="00C02467"/>
    <w:rPr>
      <w:b/>
      <w:sz w:val="32"/>
    </w:rPr>
  </w:style>
  <w:style w:type="paragraph" w:customStyle="1" w:styleId="Blindzeile">
    <w:name w:val="Blindzeile"/>
    <w:basedOn w:val="Kopfzeile"/>
    <w:rsid w:val="00C02467"/>
    <w:pPr>
      <w:spacing w:line="240" w:lineRule="auto"/>
    </w:pPr>
    <w:rPr>
      <w:sz w:val="2"/>
    </w:rPr>
  </w:style>
  <w:style w:type="paragraph" w:customStyle="1" w:styleId="Fusszeile6pt">
    <w:name w:val="Fusszeile 6pt"/>
    <w:basedOn w:val="Fuzeile"/>
    <w:rsid w:val="00654529"/>
    <w:rPr>
      <w:sz w:val="12"/>
    </w:rPr>
  </w:style>
  <w:style w:type="paragraph" w:styleId="Inhaltsverzeichnisberschrift">
    <w:name w:val="TOC Heading"/>
    <w:basedOn w:val="berschrift1"/>
    <w:next w:val="Standard"/>
    <w:uiPriority w:val="39"/>
    <w:semiHidden/>
    <w:unhideWhenUsed/>
    <w:qFormat/>
    <w:rsid w:val="007A3646"/>
    <w:pPr>
      <w:keepLines/>
      <w:numPr>
        <w:numId w:val="0"/>
      </w:numPr>
      <w:spacing w:before="480" w:after="0"/>
      <w:outlineLvl w:val="9"/>
    </w:pPr>
    <w:rPr>
      <w:rFonts w:eastAsiaTheme="majorEastAsia" w:cstheme="majorBidi"/>
      <w:kern w:val="0"/>
      <w:sz w:val="42"/>
      <w:szCs w:val="28"/>
    </w:rPr>
  </w:style>
  <w:style w:type="paragraph" w:customStyle="1" w:styleId="FINMAMarginal">
    <w:name w:val="FINMA Marginal"/>
    <w:basedOn w:val="Standard"/>
    <w:link w:val="FINMAMarginalZchn"/>
    <w:qFormat/>
    <w:rsid w:val="00C917CA"/>
    <w:pPr>
      <w:framePr w:w="2438" w:wrap="around" w:vAnchor="page" w:hAnchor="margin" w:xAlign="right" w:y="2609" w:anchorLock="1"/>
      <w:spacing w:line="180" w:lineRule="exact"/>
      <w:contextualSpacing/>
    </w:pPr>
    <w:rPr>
      <w:sz w:val="15"/>
    </w:rPr>
  </w:style>
  <w:style w:type="paragraph" w:customStyle="1" w:styleId="FINMABerichtTitelseite">
    <w:name w:val="FINMA Bericht Titelseite"/>
    <w:basedOn w:val="FINMAStandardAbsatz"/>
    <w:rsid w:val="00F14481"/>
    <w:pPr>
      <w:framePr w:w="10660" w:h="12395" w:hRule="exact" w:hSpace="924" w:vSpace="2234" w:wrap="around" w:hAnchor="page" w:x="908" w:yAlign="top" w:anchorLock="1"/>
    </w:pPr>
  </w:style>
  <w:style w:type="paragraph" w:customStyle="1" w:styleId="FINMAStandardText">
    <w:name w:val="FINMA Standard Text"/>
    <w:basedOn w:val="Standard"/>
    <w:rsid w:val="000F1F6C"/>
    <w:pPr>
      <w:ind w:right="2835"/>
    </w:pPr>
  </w:style>
  <w:style w:type="paragraph" w:customStyle="1" w:styleId="FINMAMarginalDocvalue">
    <w:name w:val="FINMA Marginal Docvalue"/>
    <w:basedOn w:val="Kopfzeile"/>
    <w:rsid w:val="007D78A3"/>
    <w:pPr>
      <w:framePr w:w="2835" w:wrap="around" w:vAnchor="page" w:hAnchor="page" w:xAlign="right" w:y="2212" w:anchorLock="1"/>
      <w:spacing w:after="120" w:line="180" w:lineRule="exact"/>
    </w:pPr>
    <w:rPr>
      <w:sz w:val="15"/>
    </w:rPr>
  </w:style>
  <w:style w:type="paragraph" w:customStyle="1" w:styleId="FINMA-Q-Code">
    <w:name w:val="FINMA-Q-Code"/>
    <w:basedOn w:val="Standard"/>
    <w:rsid w:val="003624F3"/>
    <w:pPr>
      <w:spacing w:line="240" w:lineRule="auto"/>
    </w:pPr>
  </w:style>
  <w:style w:type="paragraph" w:customStyle="1" w:styleId="FINMAAdresse">
    <w:name w:val="FINMA Adresse"/>
    <w:basedOn w:val="Standard"/>
    <w:rsid w:val="00867733"/>
    <w:pPr>
      <w:ind w:right="5103"/>
    </w:pPr>
  </w:style>
  <w:style w:type="paragraph" w:customStyle="1" w:styleId="FINMAPagina">
    <w:name w:val="FINMA Pagina"/>
    <w:rsid w:val="00AD2198"/>
    <w:rPr>
      <w:rFonts w:ascii="Arial" w:eastAsia="Times New Roman" w:hAnsi="Arial" w:cs="Times New Roman"/>
      <w:sz w:val="15"/>
      <w:szCs w:val="20"/>
      <w:lang w:eastAsia="de-DE"/>
    </w:rPr>
  </w:style>
  <w:style w:type="character" w:customStyle="1" w:styleId="FINMAMarginalZchn">
    <w:name w:val="FINMA Marginal Zchn"/>
    <w:basedOn w:val="Absatz-Standardschriftart"/>
    <w:link w:val="FINMAMarginal"/>
    <w:rsid w:val="001A4288"/>
    <w:rPr>
      <w:rFonts w:ascii="Arial" w:eastAsia="Times New Roman" w:hAnsi="Arial" w:cs="Times New Roman"/>
      <w:sz w:val="15"/>
      <w:szCs w:val="20"/>
      <w:lang w:eastAsia="de-DE"/>
    </w:rPr>
  </w:style>
  <w:style w:type="paragraph" w:customStyle="1" w:styleId="BerichtTitel">
    <w:name w:val="Bericht Titel"/>
    <w:basedOn w:val="Standard"/>
    <w:pPr>
      <w:spacing w:line="240" w:lineRule="auto"/>
    </w:pPr>
    <w:rPr>
      <w:rFonts w:ascii="Times New Roman" w:hAnsi="Times New Roman"/>
      <w:color w:val="FFFFFF" w:themeColor="background1"/>
      <w:sz w:val="70"/>
    </w:rPr>
  </w:style>
  <w:style w:type="paragraph" w:customStyle="1" w:styleId="FINMABerichtUntertitel">
    <w:name w:val="FINMA Bericht Untertitel"/>
    <w:basedOn w:val="Standard"/>
    <w:rPr>
      <w:b/>
      <w:color w:val="FFFFFF" w:themeColor="background1"/>
      <w:sz w:val="28"/>
    </w:rPr>
  </w:style>
  <w:style w:type="paragraph" w:customStyle="1" w:styleId="FINMABerichtVerfasser">
    <w:name w:val="FINMA Bericht Verfasser"/>
    <w:basedOn w:val="FINMARf-Aktnr"/>
    <w:rPr>
      <w:color w:val="FFFFFF" w:themeColor="background1"/>
      <w:sz w:val="20"/>
    </w:rPr>
  </w:style>
  <w:style w:type="character" w:styleId="Kommentarzeichen">
    <w:name w:val="annotation reference"/>
    <w:basedOn w:val="Absatz-Standardschriftart"/>
    <w:uiPriority w:val="99"/>
    <w:semiHidden/>
    <w:unhideWhenUsed/>
    <w:rsid w:val="00A1000B"/>
    <w:rPr>
      <w:sz w:val="16"/>
      <w:szCs w:val="16"/>
    </w:rPr>
  </w:style>
  <w:style w:type="paragraph" w:styleId="Kommentartext">
    <w:name w:val="annotation text"/>
    <w:basedOn w:val="Standard"/>
    <w:link w:val="KommentartextZchn"/>
    <w:uiPriority w:val="99"/>
    <w:semiHidden/>
    <w:unhideWhenUsed/>
    <w:rsid w:val="00A1000B"/>
    <w:pPr>
      <w:spacing w:line="240" w:lineRule="auto"/>
    </w:pPr>
  </w:style>
  <w:style w:type="character" w:customStyle="1" w:styleId="KommentartextZchn">
    <w:name w:val="Kommentartext Zchn"/>
    <w:basedOn w:val="Absatz-Standardschriftart"/>
    <w:link w:val="Kommentartext"/>
    <w:uiPriority w:val="99"/>
    <w:semiHidden/>
    <w:rsid w:val="00A1000B"/>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1000B"/>
    <w:rPr>
      <w:b/>
      <w:bCs/>
    </w:rPr>
  </w:style>
  <w:style w:type="character" w:customStyle="1" w:styleId="KommentarthemaZchn">
    <w:name w:val="Kommentarthema Zchn"/>
    <w:basedOn w:val="KommentartextZchn"/>
    <w:link w:val="Kommentarthema"/>
    <w:uiPriority w:val="99"/>
    <w:semiHidden/>
    <w:rsid w:val="00A1000B"/>
    <w:rPr>
      <w:rFonts w:ascii="Arial" w:eastAsia="Times New Roman" w:hAnsi="Arial" w:cs="Times New Roman"/>
      <w:b/>
      <w:bCs/>
      <w:sz w:val="20"/>
      <w:szCs w:val="20"/>
      <w:lang w:eastAsia="de-DE"/>
    </w:rPr>
  </w:style>
  <w:style w:type="paragraph" w:customStyle="1" w:styleId="Default">
    <w:name w:val="Default"/>
    <w:rsid w:val="00394FF5"/>
    <w:pPr>
      <w:autoSpaceDE w:val="0"/>
      <w:autoSpaceDN w:val="0"/>
      <w:adjustRightInd w:val="0"/>
      <w:spacing w:after="0" w:line="240" w:lineRule="auto"/>
    </w:pPr>
    <w:rPr>
      <w:rFonts w:ascii="Arial" w:eastAsia="Times New Roman" w:hAnsi="Arial" w:cs="Arial"/>
      <w:color w:val="000000"/>
      <w:sz w:val="24"/>
      <w:szCs w:val="24"/>
      <w:lang w:eastAsia="de-CH"/>
    </w:rPr>
  </w:style>
  <w:style w:type="paragraph" w:customStyle="1" w:styleId="Unterschriften">
    <w:name w:val="Unterschriften"/>
    <w:basedOn w:val="Standard"/>
    <w:next w:val="Standard"/>
    <w:uiPriority w:val="99"/>
    <w:rsid w:val="00394FF5"/>
    <w:pPr>
      <w:keepNext/>
      <w:overflowPunct w:val="0"/>
      <w:autoSpaceDE w:val="0"/>
      <w:autoSpaceDN w:val="0"/>
      <w:adjustRightInd w:val="0"/>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3100">
      <w:bodyDiv w:val="1"/>
      <w:marLeft w:val="0"/>
      <w:marRight w:val="0"/>
      <w:marTop w:val="0"/>
      <w:marBottom w:val="0"/>
      <w:divBdr>
        <w:top w:val="none" w:sz="0" w:space="0" w:color="auto"/>
        <w:left w:val="none" w:sz="0" w:space="0" w:color="auto"/>
        <w:bottom w:val="none" w:sz="0" w:space="0" w:color="auto"/>
        <w:right w:val="none" w:sz="0" w:space="0" w:color="auto"/>
      </w:divBdr>
    </w:div>
    <w:div w:id="95247566">
      <w:bodyDiv w:val="1"/>
      <w:marLeft w:val="0"/>
      <w:marRight w:val="0"/>
      <w:marTop w:val="0"/>
      <w:marBottom w:val="0"/>
      <w:divBdr>
        <w:top w:val="none" w:sz="0" w:space="0" w:color="auto"/>
        <w:left w:val="none" w:sz="0" w:space="0" w:color="auto"/>
        <w:bottom w:val="none" w:sz="0" w:space="0" w:color="auto"/>
        <w:right w:val="none" w:sz="0" w:space="0" w:color="auto"/>
      </w:divBdr>
    </w:div>
    <w:div w:id="124399308">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5948439">
      <w:bodyDiv w:val="1"/>
      <w:marLeft w:val="0"/>
      <w:marRight w:val="0"/>
      <w:marTop w:val="0"/>
      <w:marBottom w:val="0"/>
      <w:divBdr>
        <w:top w:val="none" w:sz="0" w:space="0" w:color="auto"/>
        <w:left w:val="none" w:sz="0" w:space="0" w:color="auto"/>
        <w:bottom w:val="none" w:sz="0" w:space="0" w:color="auto"/>
        <w:right w:val="none" w:sz="0" w:space="0" w:color="auto"/>
      </w:divBdr>
    </w:div>
    <w:div w:id="402483603">
      <w:bodyDiv w:val="1"/>
      <w:marLeft w:val="0"/>
      <w:marRight w:val="0"/>
      <w:marTop w:val="0"/>
      <w:marBottom w:val="0"/>
      <w:divBdr>
        <w:top w:val="none" w:sz="0" w:space="0" w:color="auto"/>
        <w:left w:val="none" w:sz="0" w:space="0" w:color="auto"/>
        <w:bottom w:val="none" w:sz="0" w:space="0" w:color="auto"/>
        <w:right w:val="none" w:sz="0" w:space="0" w:color="auto"/>
      </w:divBdr>
    </w:div>
    <w:div w:id="627857274">
      <w:bodyDiv w:val="1"/>
      <w:marLeft w:val="0"/>
      <w:marRight w:val="0"/>
      <w:marTop w:val="0"/>
      <w:marBottom w:val="0"/>
      <w:divBdr>
        <w:top w:val="none" w:sz="0" w:space="0" w:color="auto"/>
        <w:left w:val="none" w:sz="0" w:space="0" w:color="auto"/>
        <w:bottom w:val="none" w:sz="0" w:space="0" w:color="auto"/>
        <w:right w:val="none" w:sz="0" w:space="0" w:color="auto"/>
      </w:divBdr>
    </w:div>
    <w:div w:id="669525747">
      <w:bodyDiv w:val="1"/>
      <w:marLeft w:val="0"/>
      <w:marRight w:val="0"/>
      <w:marTop w:val="0"/>
      <w:marBottom w:val="0"/>
      <w:divBdr>
        <w:top w:val="none" w:sz="0" w:space="0" w:color="auto"/>
        <w:left w:val="none" w:sz="0" w:space="0" w:color="auto"/>
        <w:bottom w:val="none" w:sz="0" w:space="0" w:color="auto"/>
        <w:right w:val="none" w:sz="0" w:space="0" w:color="auto"/>
      </w:divBdr>
    </w:div>
    <w:div w:id="889532801">
      <w:bodyDiv w:val="1"/>
      <w:marLeft w:val="0"/>
      <w:marRight w:val="0"/>
      <w:marTop w:val="0"/>
      <w:marBottom w:val="0"/>
      <w:divBdr>
        <w:top w:val="none" w:sz="0" w:space="0" w:color="auto"/>
        <w:left w:val="none" w:sz="0" w:space="0" w:color="auto"/>
        <w:bottom w:val="none" w:sz="0" w:space="0" w:color="auto"/>
        <w:right w:val="none" w:sz="0" w:space="0" w:color="auto"/>
      </w:divBdr>
    </w:div>
    <w:div w:id="917787851">
      <w:bodyDiv w:val="1"/>
      <w:marLeft w:val="0"/>
      <w:marRight w:val="0"/>
      <w:marTop w:val="0"/>
      <w:marBottom w:val="0"/>
      <w:divBdr>
        <w:top w:val="none" w:sz="0" w:space="0" w:color="auto"/>
        <w:left w:val="none" w:sz="0" w:space="0" w:color="auto"/>
        <w:bottom w:val="none" w:sz="0" w:space="0" w:color="auto"/>
        <w:right w:val="none" w:sz="0" w:space="0" w:color="auto"/>
      </w:divBdr>
    </w:div>
    <w:div w:id="1034110938">
      <w:bodyDiv w:val="1"/>
      <w:marLeft w:val="0"/>
      <w:marRight w:val="0"/>
      <w:marTop w:val="0"/>
      <w:marBottom w:val="0"/>
      <w:divBdr>
        <w:top w:val="none" w:sz="0" w:space="0" w:color="auto"/>
        <w:left w:val="none" w:sz="0" w:space="0" w:color="auto"/>
        <w:bottom w:val="none" w:sz="0" w:space="0" w:color="auto"/>
        <w:right w:val="none" w:sz="0" w:space="0" w:color="auto"/>
      </w:divBdr>
    </w:div>
    <w:div w:id="1127892907">
      <w:bodyDiv w:val="1"/>
      <w:marLeft w:val="0"/>
      <w:marRight w:val="0"/>
      <w:marTop w:val="0"/>
      <w:marBottom w:val="0"/>
      <w:divBdr>
        <w:top w:val="none" w:sz="0" w:space="0" w:color="auto"/>
        <w:left w:val="none" w:sz="0" w:space="0" w:color="auto"/>
        <w:bottom w:val="none" w:sz="0" w:space="0" w:color="auto"/>
        <w:right w:val="none" w:sz="0" w:space="0" w:color="auto"/>
      </w:divBdr>
    </w:div>
    <w:div w:id="1346514185">
      <w:bodyDiv w:val="1"/>
      <w:marLeft w:val="0"/>
      <w:marRight w:val="0"/>
      <w:marTop w:val="0"/>
      <w:marBottom w:val="0"/>
      <w:divBdr>
        <w:top w:val="none" w:sz="0" w:space="0" w:color="auto"/>
        <w:left w:val="none" w:sz="0" w:space="0" w:color="auto"/>
        <w:bottom w:val="none" w:sz="0" w:space="0" w:color="auto"/>
        <w:right w:val="none" w:sz="0" w:space="0" w:color="auto"/>
      </w:divBdr>
    </w:div>
    <w:div w:id="1385829147">
      <w:bodyDiv w:val="1"/>
      <w:marLeft w:val="0"/>
      <w:marRight w:val="0"/>
      <w:marTop w:val="0"/>
      <w:marBottom w:val="0"/>
      <w:divBdr>
        <w:top w:val="none" w:sz="0" w:space="0" w:color="auto"/>
        <w:left w:val="none" w:sz="0" w:space="0" w:color="auto"/>
        <w:bottom w:val="none" w:sz="0" w:space="0" w:color="auto"/>
        <w:right w:val="none" w:sz="0" w:space="0" w:color="auto"/>
      </w:divBdr>
    </w:div>
    <w:div w:id="1695617010">
      <w:bodyDiv w:val="1"/>
      <w:marLeft w:val="0"/>
      <w:marRight w:val="0"/>
      <w:marTop w:val="0"/>
      <w:marBottom w:val="0"/>
      <w:divBdr>
        <w:top w:val="none" w:sz="0" w:space="0" w:color="auto"/>
        <w:left w:val="none" w:sz="0" w:space="0" w:color="auto"/>
        <w:bottom w:val="none" w:sz="0" w:space="0" w:color="auto"/>
        <w:right w:val="none" w:sz="0" w:space="0" w:color="auto"/>
      </w:divBdr>
    </w:div>
    <w:div w:id="1721325519">
      <w:bodyDiv w:val="1"/>
      <w:marLeft w:val="0"/>
      <w:marRight w:val="0"/>
      <w:marTop w:val="0"/>
      <w:marBottom w:val="0"/>
      <w:divBdr>
        <w:top w:val="none" w:sz="0" w:space="0" w:color="auto"/>
        <w:left w:val="none" w:sz="0" w:space="0" w:color="auto"/>
        <w:bottom w:val="none" w:sz="0" w:space="0" w:color="auto"/>
        <w:right w:val="none" w:sz="0" w:space="0" w:color="auto"/>
      </w:divBdr>
    </w:div>
    <w:div w:id="1893926002">
      <w:bodyDiv w:val="1"/>
      <w:marLeft w:val="0"/>
      <w:marRight w:val="0"/>
      <w:marTop w:val="0"/>
      <w:marBottom w:val="0"/>
      <w:divBdr>
        <w:top w:val="none" w:sz="0" w:space="0" w:color="auto"/>
        <w:left w:val="none" w:sz="0" w:space="0" w:color="auto"/>
        <w:bottom w:val="none" w:sz="0" w:space="0" w:color="auto"/>
        <w:right w:val="none" w:sz="0" w:space="0" w:color="auto"/>
      </w:divBdr>
    </w:div>
    <w:div w:id="1905335712">
      <w:bodyDiv w:val="1"/>
      <w:marLeft w:val="0"/>
      <w:marRight w:val="0"/>
      <w:marTop w:val="0"/>
      <w:marBottom w:val="0"/>
      <w:divBdr>
        <w:top w:val="none" w:sz="0" w:space="0" w:color="auto"/>
        <w:left w:val="none" w:sz="0" w:space="0" w:color="auto"/>
        <w:bottom w:val="none" w:sz="0" w:space="0" w:color="auto"/>
        <w:right w:val="none" w:sz="0" w:space="0" w:color="auto"/>
      </w:divBdr>
    </w:div>
    <w:div w:id="1942642150">
      <w:bodyDiv w:val="1"/>
      <w:marLeft w:val="0"/>
      <w:marRight w:val="0"/>
      <w:marTop w:val="0"/>
      <w:marBottom w:val="0"/>
      <w:divBdr>
        <w:top w:val="none" w:sz="0" w:space="0" w:color="auto"/>
        <w:left w:val="none" w:sz="0" w:space="0" w:color="auto"/>
        <w:bottom w:val="none" w:sz="0" w:space="0" w:color="auto"/>
        <w:right w:val="none" w:sz="0" w:space="0" w:color="auto"/>
      </w:divBdr>
    </w:div>
    <w:div w:id="1998606640">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inma Document" ma:contentTypeID="0x0101003951D1F36BC944E987AD610ADE6A10C30096E7DC8E61229948A262249A54F690AB" ma:contentTypeVersion="2" ma:contentTypeDescription="Ein neues Dokument erstellen." ma:contentTypeScope="" ma:versionID="848500ea8abea10e388004100339adb7">
  <xsd:schema xmlns:xsd="http://www.w3.org/2001/XMLSchema" xmlns:xs="http://www.w3.org/2001/XMLSchema" xmlns:p="http://schemas.microsoft.com/office/2006/metadata/properties" xmlns:ns2="3c917b4d-7872-460e-96ee-6cc1e8633a64" xmlns:ns3="http://schemas.microsoft.com/sharepoint/v3/fields" xmlns:ns4="10256EE5-861C-4DF5-A987-96D2CE857F08" xmlns:ns5="10256ee5-861c-4df5-a987-96d2ce857f08" targetNamespace="http://schemas.microsoft.com/office/2006/metadata/properties" ma:root="true" ma:fieldsID="c5cb38e239f201b85df01eb864445c96" ns2:_="" ns3:_="" ns4:_="" ns5:_="">
    <xsd:import namespace="3c917b4d-7872-460e-96ee-6cc1e8633a64"/>
    <xsd:import namespace="http://schemas.microsoft.com/sharepoint/v3/fields"/>
    <xsd:import namespace="10256EE5-861C-4DF5-A987-96D2CE857F08"/>
    <xsd:import namespace="10256ee5-861c-4df5-a987-96d2ce857f08"/>
    <xsd:element name="properties">
      <xsd:complexType>
        <xsd:sequence>
          <xsd:element name="documentManagement">
            <xsd:complexType>
              <xsd:all>
                <xsd:element ref="ns2:_dlc_DocId" minOccurs="0"/>
                <xsd:element ref="ns2:_dlc_DocIdUrl" minOccurs="0"/>
                <xsd:element ref="ns2:_dlc_DocIdPersistId" minOccurs="0"/>
                <xsd:element ref="ns3:Topic_Note" minOccurs="0"/>
                <xsd:element ref="ns3:OU_Note" minOccurs="0"/>
                <xsd:element ref="ns3:OSP_Note" minOccurs="0"/>
                <xsd:element ref="ns4:RetentionPeriod" minOccurs="0"/>
                <xsd:element ref="ns5:Reference" minOccurs="0"/>
                <xsd:element ref="ns5:SeqenceNumber" minOccurs="0"/>
                <xsd:element ref="ns5:AgendaItemGUID" minOccurs="0"/>
                <xsd:element ref="ns5:ToBeArchived" minOccurs="0"/>
                <xsd:element ref="ns4:DocumentDate"/>
                <xsd:element ref="ns4:InternalWork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17b4d-7872-460e-96ee-6cc1e8633a6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opic_Note" ma:index="14" nillable="true" ma:taxonomy="true" ma:internalName="Topic_Note" ma:taxonomyFieldName="Topic" ma:displayName="Thema" ma:readOnly="false" ma:default="" ma:fieldId="{a64374eb-6e28-4d6b-ae22-c24ecbfd0ec3}" ma:sspId="48a15000-3e9d-4991-aa45-50e86253cab9" ma:termSetId="7b4b023d-5e9a-475b-a148-dfe01b6a8d09" ma:anchorId="00000000-0000-0000-0000-000000000000" ma:open="true" ma:isKeyword="false">
      <xsd:complexType>
        <xsd:sequence>
          <xsd:element ref="pc:Terms" minOccurs="0" maxOccurs="1"/>
        </xsd:sequence>
      </xsd:complexType>
    </xsd:element>
    <xsd:element name="OU_Note" ma:index="16" nillable="true" ma:taxonomy="true" ma:internalName="OU_Note" ma:taxonomyFieldName="OU" ma:displayName="Organisationseinheit" ma:readOnly="false" ma:default="2;#M-ALS|2bfb2f79-6739-4676-b08d-3dc5310ebefb" ma:fieldId="{fcb30f0d-baee-4a7e-876f-d65b0367c7a8}" ma:sspId="48a15000-3e9d-4991-aa45-50e86253cab9" ma:termSetId="2e7da289-48a2-42d8-b875-47a1903a1d9d" ma:anchorId="00000000-0000-0000-0000-000000000000" ma:open="false" ma:isKeyword="false">
      <xsd:complexType>
        <xsd:sequence>
          <xsd:element ref="pc:Terms" minOccurs="0" maxOccurs="1"/>
        </xsd:sequence>
      </xsd:complexType>
    </xsd:element>
    <xsd:element name="OSP_Note" ma:index="18" nillable="true" ma:taxonomy="true" ma:internalName="OSP_Note" ma:taxonomyFieldName="OSP" ma:displayName="Ordnungssystemposition" ma:readOnly="false" ma:fieldId="{47fc1aad-a32f-4b87-b398-8d261b0da966}" ma:sspId="48a15000-3e9d-4991-aa45-50e86253cab9" ma:termSetId="6eefd7ee-d6f6-47de-bb49-f1d3420203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256EE5-861C-4DF5-A987-96D2CE857F08" elementFormDefault="qualified">
    <xsd:import namespace="http://schemas.microsoft.com/office/2006/documentManagement/types"/>
    <xsd:import namespace="http://schemas.microsoft.com/office/infopath/2007/PartnerControls"/>
    <xsd:element name="RetentionPeriod" ma:index="19" nillable="true" ma:displayName="Aufbewahrungsfrist" ma:description="Aufbewahrungsfrist des Dossiers" ma:internalName="RetentionPeriod" ma:readOnly="false">
      <xsd:simpleType>
        <xsd:restriction base="dms:Text"/>
      </xsd:simpleType>
    </xsd:element>
    <xsd:element name="DocumentDate" ma:index="24" ma:displayName="Datum" ma:default="[today]" ma:description="Dokumentendatum" ma:format="DateOnly" ma:internalName="DocumentDate" ma:readOnly="false">
      <xsd:simpleType>
        <xsd:restriction base="dms:DateTime"/>
      </xsd:simpleType>
    </xsd:element>
    <xsd:element name="InternalWorkItem" ma:index="25" nillable="true" ma:displayName="Intern" ma:internalName="InternalWorkItem"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256ee5-861c-4df5-a987-96d2ce857f08" elementFormDefault="qualified">
    <xsd:import namespace="http://schemas.microsoft.com/office/2006/documentManagement/types"/>
    <xsd:import namespace="http://schemas.microsoft.com/office/infopath/2007/PartnerControls"/>
    <xsd:element name="Reference" ma:index="20" nillable="true" ma:displayName="Aktenzeichen" ma:internalName="Reference" ma:readOnly="false">
      <xsd:simpleType>
        <xsd:restriction base="dms:Text"/>
      </xsd:simpleType>
    </xsd:element>
    <xsd:element name="SeqenceNumber" ma:index="21" nillable="true" ma:displayName="Reihenfolge Nummer" ma:internalName="SeqenceNumber" ma:readOnly="false">
      <xsd:simpleType>
        <xsd:restriction base="dms:Unknown"/>
      </xsd:simpleType>
    </xsd:element>
    <xsd:element name="AgendaItemGUID" ma:index="22" nillable="true" ma:displayName="Traktandum GUID" ma:internalName="AgendaItemGUID" ma:readOnly="false">
      <xsd:simpleType>
        <xsd:restriction base="dms:Text"/>
      </xsd:simpleType>
    </xsd:element>
    <xsd:element name="ToBeArchived" ma:index="23" nillable="true" ma:displayName="Archivwürdig" ma:description="Soll das Dossier archiviert werden" ma:internalName="ToBeArchive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ocument xmlns="http://www.docugate.com/2015/docugatedatastorexml">
  <snapins xmlns=""/>
</document>
</file>

<file path=customXml/item4.xml><?xml version="1.0" encoding="utf-8"?>
<p:properties xmlns:p="http://schemas.microsoft.com/office/2006/metadata/properties" xmlns:xsi="http://www.w3.org/2001/XMLSchema-instance" xmlns:pc="http://schemas.microsoft.com/office/infopath/2007/PartnerControls">
  <documentManagement>
    <Topic_Note xmlns="http://schemas.microsoft.com/sharepoint/v3/fields">
      <Terms xmlns="http://schemas.microsoft.com/office/infopath/2007/PartnerControls">
        <TermInfo xmlns="http://schemas.microsoft.com/office/infopath/2007/PartnerControls">
          <TermName xmlns="http://schemas.microsoft.com/office/infopath/2007/PartnerControls">Bewilligungen</TermName>
          <TermId xmlns="http://schemas.microsoft.com/office/infopath/2007/PartnerControls">fa35fd65-9cd2-458f-a017-2286450c0ee4</TermId>
        </TermInfo>
      </Terms>
    </Topic_Note>
    <InternalWorkItem xmlns="10256EE5-861C-4DF5-A987-96D2CE857F08" xsi:nil="true"/>
    <RetentionPeriod xmlns="10256EE5-861C-4DF5-A987-96D2CE857F08">10</RetentionPeriod>
    <OU_Note xmlns="http://schemas.microsoft.com/sharepoint/v3/fields">
      <Terms xmlns="http://schemas.microsoft.com/office/infopath/2007/PartnerControls">
        <TermInfo xmlns="http://schemas.microsoft.com/office/infopath/2007/PartnerControls">
          <TermName xmlns="http://schemas.microsoft.com/office/infopath/2007/PartnerControls">M-ALS</TermName>
          <TermId xmlns="http://schemas.microsoft.com/office/infopath/2007/PartnerControls">2bfb2f79-6739-4676-b08d-3dc5310ebefb</TermId>
        </TermInfo>
      </Terms>
    </OU_Note>
    <AgendaItemGUID xmlns="10256ee5-861c-4df5-a987-96d2ce857f08" xsi:nil="true"/>
    <SeqenceNumber xmlns="10256ee5-861c-4df5-a987-96d2ce857f08" xsi:nil="true"/>
    <OSP_Note xmlns="http://schemas.microsoft.com/sharepoint/v3/fields">
      <Terms xmlns="http://schemas.microsoft.com/office/infopath/2007/PartnerControls">
        <TermInfo xmlns="http://schemas.microsoft.com/office/infopath/2007/PartnerControls">
          <TermName xmlns="http://schemas.microsoft.com/office/infopath/2007/PartnerControls">00 Allgemeines</TermName>
          <TermId xmlns="http://schemas.microsoft.com/office/infopath/2007/PartnerControls">ec390d6f-5dc3-43a1-99fe-743e116d27aa</TermId>
        </TermInfo>
      </Terms>
    </OSP_Note>
    <ToBeArchived xmlns="10256ee5-861c-4df5-a987-96d2ce857f08">Ja</ToBeArchived>
    <DocumentDate xmlns="10256EE5-861C-4DF5-A987-96D2CE857F08">2019-04-05T12:56:39+00:00</DocumentDate>
    <Reference xmlns="10256ee5-861c-4df5-a987-96d2ce857f08">8006-T-1632651879-12230 - 00 Allgemeines</Reference>
    <_dlc_DocId xmlns="3c917b4d-7872-460e-96ee-6cc1e8633a64">8006-T-1632651879-12230</_dlc_DocId>
    <_dlc_DocIdUrl xmlns="3c917b4d-7872-460e-96ee-6cc1e8633a64">
      <Url>https://org.finma.ch/sites/8006-T/_layouts/15/DocIdRedir.aspx?ID=8006-T-1632651879-12230</Url>
      <Description>8006-T-1632651879-12230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F8CA-9BDC-4CB7-9FA4-26A36B05EF6E}">
  <ds:schemaRefs>
    <ds:schemaRef ds:uri="http://schemas.microsoft.com/sharepoint/events"/>
  </ds:schemaRefs>
</ds:datastoreItem>
</file>

<file path=customXml/itemProps2.xml><?xml version="1.0" encoding="utf-8"?>
<ds:datastoreItem xmlns:ds="http://schemas.openxmlformats.org/officeDocument/2006/customXml" ds:itemID="{691602C2-9875-47B1-9F9B-3DEE1E5C8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17b4d-7872-460e-96ee-6cc1e8633a64"/>
    <ds:schemaRef ds:uri="http://schemas.microsoft.com/sharepoint/v3/fields"/>
    <ds:schemaRef ds:uri="10256EE5-861C-4DF5-A987-96D2CE857F08"/>
    <ds:schemaRef ds:uri="10256ee5-861c-4df5-a987-96d2ce85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A0E1D-AD1E-4285-B3F5-2FE4A8F9AE11}">
  <ds:schemaRefs>
    <ds:schemaRef ds:uri="http://www.docugate.com/2015/docugatedatastorexml"/>
    <ds:schemaRef ds:uri=""/>
  </ds:schemaRefs>
</ds:datastoreItem>
</file>

<file path=customXml/itemProps4.xml><?xml version="1.0" encoding="utf-8"?>
<ds:datastoreItem xmlns:ds="http://schemas.openxmlformats.org/officeDocument/2006/customXml" ds:itemID="{D17E0976-9243-4E12-A817-459E5233AA55}">
  <ds:schemaRef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0256ee5-861c-4df5-a987-96d2ce857f08"/>
    <ds:schemaRef ds:uri="10256EE5-861C-4DF5-A987-96D2CE857F08"/>
    <ds:schemaRef ds:uri="http://purl.org/dc/terms/"/>
    <ds:schemaRef ds:uri="3c917b4d-7872-460e-96ee-6cc1e8633a64"/>
    <ds:schemaRef ds:uri="http://www.w3.org/XML/1998/namespace"/>
    <ds:schemaRef ds:uri="http://purl.org/dc/dcmitype/"/>
  </ds:schemaRefs>
</ds:datastoreItem>
</file>

<file path=customXml/itemProps5.xml><?xml version="1.0" encoding="utf-8"?>
<ds:datastoreItem xmlns:ds="http://schemas.openxmlformats.org/officeDocument/2006/customXml" ds:itemID="{A5A274C5-5C3B-4B3D-8868-2559EB8729E0}">
  <ds:schemaRefs>
    <ds:schemaRef ds:uri="http://schemas.microsoft.com/sharepoint/v3/contenttype/forms"/>
  </ds:schemaRefs>
</ds:datastoreItem>
</file>

<file path=customXml/itemProps6.xml><?xml version="1.0" encoding="utf-8"?>
<ds:datastoreItem xmlns:ds="http://schemas.openxmlformats.org/officeDocument/2006/customXml" ds:itemID="{D124139B-9536-4F07-B29B-0AF9FC21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1685</Words>
  <Characters>10621</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2019-04-05T13:03:00Z</dcterms:created>
  <dcterms:modified xsi:type="dcterms:W3CDTF">2019-04-05T13:03:00Z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0x0101003951D1F36BC944E987AD610ADE6A10C30096E7DC8E61229948A262249A54F690AB</vt:lpwstr>
  </property>
  <property fmtid="{D5CDD505-2E9C-101B-9397-08002B2CF9AE}" pid="3" name="Topic">
    <vt:lpwstr>14;#Bewilligungen|fa35fd65-9cd2-458f-a017-2286450c0ee4</vt:lpwstr>
  </property>
  <property fmtid="{D5CDD505-2E9C-101B-9397-08002B2CF9AE}" pid="4" name="OSP">
    <vt:lpwstr>10;#00 Allgemeines|ec390d6f-5dc3-43a1-99fe-743e116d27aa</vt:lpwstr>
  </property>
  <property fmtid="{D5CDD505-2E9C-101B-9397-08002B2CF9AE}" pid="5" name="OU">
    <vt:lpwstr>2;#M-ALS|2bfb2f79-6739-4676-b08d-3dc5310ebefb</vt:lpwstr>
  </property>
  <property fmtid="{D5CDD505-2E9C-101B-9397-08002B2CF9AE}" pid="6" name="_dlc_DocIdItemGuid">
    <vt:lpwstr>37d961e0-3b92-40ca-9de9-1560339a57b9</vt:lpwstr>
  </property>
</Properties>
</file>