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95851" w14:textId="20D4FEBD" w:rsidR="00994315" w:rsidRPr="00DB7CF3" w:rsidRDefault="00013B37" w:rsidP="0093102C">
      <w:pPr>
        <w:spacing w:before="120" w:after="120" w:line="240" w:lineRule="auto"/>
        <w:rPr>
          <w:rFonts w:cs="Arial"/>
          <w:b/>
          <w:lang w:val="en-US"/>
        </w:rPr>
      </w:pPr>
      <w:bookmarkStart w:id="0" w:name="BkMod_000"/>
      <w:r>
        <w:rPr>
          <w:rFonts w:cs="Arial"/>
          <w:b/>
          <w:lang w:val="en-US"/>
        </w:rPr>
        <w:t xml:space="preserve"> </w:t>
      </w:r>
      <w:r w:rsidR="00511F6E">
        <w:rPr>
          <w:rFonts w:cs="Arial"/>
          <w:b/>
          <w:lang w:val="en-US"/>
        </w:rPr>
        <w:t xml:space="preserve"> </w:t>
      </w:r>
      <w:r w:rsidR="00994315" w:rsidRPr="00DB7CF3">
        <w:rPr>
          <w:rFonts w:cs="Arial"/>
          <w:b/>
          <w:lang w:val="en-US"/>
        </w:rPr>
        <w:t>Overview</w:t>
      </w:r>
    </w:p>
    <w:tbl>
      <w:tblPr>
        <w:tblStyle w:val="Tabellenraster"/>
        <w:tblW w:w="0" w:type="auto"/>
        <w:tblInd w:w="108" w:type="dxa"/>
        <w:tblLook w:val="04A0" w:firstRow="1" w:lastRow="0" w:firstColumn="1" w:lastColumn="0" w:noHBand="0" w:noVBand="1"/>
      </w:tblPr>
      <w:tblGrid>
        <w:gridCol w:w="2628"/>
        <w:gridCol w:w="11429"/>
      </w:tblGrid>
      <w:tr w:rsidR="00994315" w:rsidRPr="00E5558C" w14:paraId="50FECCD3" w14:textId="77777777" w:rsidTr="00461C12">
        <w:tc>
          <w:tcPr>
            <w:tcW w:w="2694" w:type="dxa"/>
            <w:shd w:val="pct10" w:color="auto" w:fill="auto"/>
          </w:tcPr>
          <w:p w14:paraId="28CDF7D0" w14:textId="563EF273" w:rsidR="00994315" w:rsidRPr="009438B7" w:rsidRDefault="002F3FC0" w:rsidP="0093102C">
            <w:pPr>
              <w:tabs>
                <w:tab w:val="left" w:pos="1418"/>
              </w:tabs>
              <w:spacing w:before="60" w:after="60" w:line="240" w:lineRule="auto"/>
              <w:rPr>
                <w:rFonts w:cs="Arial"/>
                <w:b/>
                <w:szCs w:val="18"/>
                <w:lang w:val="en-US"/>
              </w:rPr>
            </w:pPr>
            <w:r>
              <w:rPr>
                <w:rFonts w:cs="Arial"/>
                <w:b/>
                <w:szCs w:val="18"/>
                <w:lang w:val="en-US"/>
              </w:rPr>
              <w:t>Audit field</w:t>
            </w:r>
            <w:r w:rsidR="00994315" w:rsidRPr="009438B7">
              <w:rPr>
                <w:rFonts w:cs="Arial"/>
                <w:b/>
                <w:szCs w:val="18"/>
                <w:lang w:val="en-US"/>
              </w:rPr>
              <w:t>:</w:t>
            </w:r>
          </w:p>
        </w:tc>
        <w:tc>
          <w:tcPr>
            <w:tcW w:w="11701" w:type="dxa"/>
            <w:shd w:val="pct10" w:color="auto" w:fill="auto"/>
          </w:tcPr>
          <w:p w14:paraId="64B3638C" w14:textId="72BD71C7" w:rsidR="00994315" w:rsidRPr="00516C1D" w:rsidRDefault="002F3FC0" w:rsidP="0093102C">
            <w:pPr>
              <w:tabs>
                <w:tab w:val="left" w:pos="1859"/>
              </w:tabs>
              <w:spacing w:before="60" w:after="60" w:line="240" w:lineRule="auto"/>
              <w:rPr>
                <w:rFonts w:cs="Arial"/>
                <w:b/>
                <w:szCs w:val="18"/>
                <w:lang w:val="en-US"/>
              </w:rPr>
            </w:pPr>
            <w:r>
              <w:rPr>
                <w:rFonts w:cs="Arial"/>
                <w:b/>
                <w:szCs w:val="18"/>
                <w:lang w:val="en-US"/>
              </w:rPr>
              <w:t xml:space="preserve">Conduct Rules / </w:t>
            </w:r>
            <w:r w:rsidR="00994315">
              <w:rPr>
                <w:rFonts w:cs="Arial"/>
                <w:b/>
                <w:szCs w:val="18"/>
                <w:lang w:val="en-US"/>
              </w:rPr>
              <w:t>Risk management in connection with cross-border services</w:t>
            </w:r>
          </w:p>
        </w:tc>
      </w:tr>
      <w:tr w:rsidR="00994315" w:rsidRPr="00F6760D" w14:paraId="5C620A68" w14:textId="77777777" w:rsidTr="00461C12">
        <w:tc>
          <w:tcPr>
            <w:tcW w:w="2694" w:type="dxa"/>
            <w:shd w:val="pct10" w:color="auto" w:fill="auto"/>
          </w:tcPr>
          <w:p w14:paraId="5A048D39" w14:textId="77777777" w:rsidR="00994315" w:rsidRPr="009438B7" w:rsidRDefault="00994315" w:rsidP="0093102C">
            <w:pPr>
              <w:tabs>
                <w:tab w:val="left" w:pos="1418"/>
              </w:tabs>
              <w:spacing w:before="60" w:after="60" w:line="240" w:lineRule="auto"/>
              <w:rPr>
                <w:rFonts w:cs="Arial"/>
                <w:b/>
                <w:szCs w:val="18"/>
                <w:lang w:val="en-US"/>
              </w:rPr>
            </w:pPr>
            <w:r w:rsidRPr="009438B7">
              <w:rPr>
                <w:rFonts w:cs="Arial"/>
                <w:b/>
                <w:szCs w:val="18"/>
                <w:lang w:val="en-US"/>
              </w:rPr>
              <w:t>Audit depth:</w:t>
            </w:r>
          </w:p>
        </w:tc>
        <w:tc>
          <w:tcPr>
            <w:tcW w:w="11701" w:type="dxa"/>
            <w:shd w:val="pct10" w:color="auto" w:fill="auto"/>
          </w:tcPr>
          <w:p w14:paraId="7BAAA3FD" w14:textId="77777777" w:rsidR="00994315" w:rsidRPr="0045532C" w:rsidRDefault="00994315" w:rsidP="0093102C">
            <w:pPr>
              <w:tabs>
                <w:tab w:val="left" w:pos="1859"/>
              </w:tabs>
              <w:spacing w:before="60" w:after="60" w:line="240" w:lineRule="auto"/>
              <w:rPr>
                <w:rFonts w:cs="Arial"/>
                <w:szCs w:val="18"/>
                <w:lang w:val="en-US"/>
              </w:rPr>
            </w:pPr>
            <w:r w:rsidRPr="0045532C">
              <w:rPr>
                <w:rFonts w:cs="Arial"/>
                <w:highlight w:val="yellow"/>
                <w:lang w:val="en-US"/>
              </w:rPr>
              <w:t>[Audit / Critical assessment]</w:t>
            </w:r>
          </w:p>
        </w:tc>
      </w:tr>
      <w:tr w:rsidR="00994315" w:rsidRPr="00E5558C" w14:paraId="0ED16548" w14:textId="77777777" w:rsidTr="00461C12">
        <w:tc>
          <w:tcPr>
            <w:tcW w:w="2694" w:type="dxa"/>
          </w:tcPr>
          <w:p w14:paraId="00F73358" w14:textId="77777777" w:rsidR="0093102C" w:rsidRPr="00EB30C0" w:rsidRDefault="0093102C" w:rsidP="0093102C">
            <w:pPr>
              <w:tabs>
                <w:tab w:val="left" w:pos="1418"/>
              </w:tabs>
              <w:spacing w:before="60" w:after="60" w:line="240" w:lineRule="auto"/>
              <w:rPr>
                <w:rFonts w:cs="Arial"/>
                <w:b/>
                <w:lang w:val="en-US"/>
              </w:rPr>
            </w:pPr>
            <w:r w:rsidRPr="00EB30C0">
              <w:rPr>
                <w:rFonts w:cs="Arial"/>
                <w:b/>
                <w:lang w:val="en-US"/>
              </w:rPr>
              <w:t>Regulations</w:t>
            </w:r>
          </w:p>
          <w:p w14:paraId="119EA0C7" w14:textId="267960B5" w:rsidR="00994315" w:rsidRPr="009438B7" w:rsidRDefault="0093102C" w:rsidP="0093102C">
            <w:pPr>
              <w:tabs>
                <w:tab w:val="left" w:pos="1418"/>
              </w:tabs>
              <w:spacing w:before="60" w:after="60" w:line="240" w:lineRule="auto"/>
              <w:rPr>
                <w:rFonts w:cs="Arial"/>
                <w:lang w:val="en-US"/>
              </w:rPr>
            </w:pPr>
            <w:r w:rsidRPr="00EB30C0">
              <w:rPr>
                <w:rFonts w:cs="Arial"/>
                <w:lang w:val="en-GB"/>
              </w:rPr>
              <w:t>(non-exhaustive list)</w:t>
            </w:r>
          </w:p>
        </w:tc>
        <w:tc>
          <w:tcPr>
            <w:tcW w:w="11701" w:type="dxa"/>
          </w:tcPr>
          <w:p w14:paraId="1C91584F" w14:textId="1657D629" w:rsidR="00994315" w:rsidRDefault="00994315" w:rsidP="0093102C">
            <w:pPr>
              <w:tabs>
                <w:tab w:val="left" w:pos="1859"/>
              </w:tabs>
              <w:spacing w:before="60" w:after="60" w:line="240" w:lineRule="auto"/>
              <w:rPr>
                <w:rFonts w:cs="Arial"/>
                <w:lang w:val="it-CH"/>
              </w:rPr>
            </w:pPr>
            <w:r w:rsidRPr="0093102C">
              <w:rPr>
                <w:rFonts w:cs="Arial"/>
                <w:lang w:val="it-CH"/>
              </w:rPr>
              <w:t>CISA 14</w:t>
            </w:r>
            <w:r w:rsidR="0093102C">
              <w:rPr>
                <w:rFonts w:cs="Arial"/>
                <w:lang w:val="it-CH"/>
              </w:rPr>
              <w:t xml:space="preserve"> / </w:t>
            </w:r>
            <w:r w:rsidRPr="0093102C">
              <w:rPr>
                <w:rFonts w:cs="Arial"/>
                <w:lang w:val="it-CH"/>
              </w:rPr>
              <w:t>CISO 12</w:t>
            </w:r>
            <w:r w:rsidR="00910C5F">
              <w:rPr>
                <w:rFonts w:cs="Arial"/>
                <w:lang w:val="it-CH"/>
              </w:rPr>
              <w:t xml:space="preserve"> and</w:t>
            </w:r>
            <w:r w:rsidRPr="0093102C">
              <w:rPr>
                <w:rFonts w:cs="Arial"/>
                <w:lang w:val="it-CH"/>
              </w:rPr>
              <w:t xml:space="preserve"> 12</w:t>
            </w:r>
            <w:r w:rsidR="004342CD">
              <w:rPr>
                <w:rFonts w:cs="Arial"/>
                <w:lang w:val="it-CH"/>
              </w:rPr>
              <w:t>a</w:t>
            </w:r>
            <w:r w:rsidR="0093102C">
              <w:rPr>
                <w:rFonts w:cs="Arial"/>
                <w:lang w:val="it-CH"/>
              </w:rPr>
              <w:t xml:space="preserve"> / </w:t>
            </w:r>
            <w:r w:rsidRPr="0093102C">
              <w:rPr>
                <w:rFonts w:cs="Arial"/>
                <w:lang w:val="it-CH"/>
              </w:rPr>
              <w:t xml:space="preserve">CISO-FINMA 67ff. </w:t>
            </w:r>
          </w:p>
          <w:p w14:paraId="42BF9B2A" w14:textId="2E009C18" w:rsidR="002F3FC0" w:rsidRPr="00013B37" w:rsidRDefault="002F3FC0" w:rsidP="0093102C">
            <w:pPr>
              <w:tabs>
                <w:tab w:val="left" w:pos="1859"/>
              </w:tabs>
              <w:spacing w:before="60" w:after="60" w:line="240" w:lineRule="auto"/>
              <w:rPr>
                <w:rFonts w:cs="Arial"/>
                <w:lang w:val="en-US"/>
              </w:rPr>
            </w:pPr>
            <w:r w:rsidRPr="00013B37">
              <w:rPr>
                <w:lang w:val="en-US"/>
              </w:rPr>
              <w:t xml:space="preserve">FinIA 9, FinIO 12, 41 </w:t>
            </w:r>
            <w:r>
              <w:rPr>
                <w:lang w:val="en-US"/>
              </w:rPr>
              <w:t>and</w:t>
            </w:r>
            <w:r w:rsidRPr="00013B37">
              <w:rPr>
                <w:lang w:val="en-US"/>
              </w:rPr>
              <w:t xml:space="preserve"> 57</w:t>
            </w:r>
          </w:p>
          <w:p w14:paraId="2232B834" w14:textId="0B2B0D07" w:rsidR="00622A03" w:rsidRPr="00405A52" w:rsidRDefault="00622A03" w:rsidP="002F3FC0">
            <w:pPr>
              <w:tabs>
                <w:tab w:val="left" w:pos="1859"/>
              </w:tabs>
              <w:spacing w:before="60" w:after="60" w:line="240" w:lineRule="auto"/>
              <w:rPr>
                <w:rFonts w:cs="Arial"/>
                <w:lang w:val="en-US"/>
              </w:rPr>
            </w:pPr>
            <w:r w:rsidRPr="00F02E33">
              <w:rPr>
                <w:rFonts w:cs="Arial"/>
                <w:lang w:val="en-US"/>
              </w:rPr>
              <w:t>FINMA-Circular 2017/6 Direct Transmission</w:t>
            </w:r>
          </w:p>
        </w:tc>
      </w:tr>
      <w:tr w:rsidR="00994315" w:rsidRPr="00A327C6" w14:paraId="64C30DDE" w14:textId="77777777" w:rsidTr="00461C12">
        <w:trPr>
          <w:trHeight w:val="627"/>
        </w:trPr>
        <w:tc>
          <w:tcPr>
            <w:tcW w:w="2694" w:type="dxa"/>
          </w:tcPr>
          <w:p w14:paraId="12272C16" w14:textId="77777777" w:rsidR="00994315" w:rsidRPr="009438B7" w:rsidRDefault="00994315" w:rsidP="0093102C">
            <w:pPr>
              <w:tabs>
                <w:tab w:val="left" w:pos="1418"/>
              </w:tabs>
              <w:spacing w:before="60" w:after="60" w:line="240" w:lineRule="auto"/>
              <w:rPr>
                <w:rFonts w:cs="Arial"/>
                <w:b/>
                <w:lang w:val="en-US"/>
              </w:rPr>
            </w:pPr>
            <w:r>
              <w:rPr>
                <w:rFonts w:cs="Arial"/>
                <w:b/>
                <w:lang w:val="en-US"/>
              </w:rPr>
              <w:t>Supportive documents</w:t>
            </w:r>
          </w:p>
        </w:tc>
        <w:tc>
          <w:tcPr>
            <w:tcW w:w="11701" w:type="dxa"/>
          </w:tcPr>
          <w:p w14:paraId="5389B3C9" w14:textId="4B81D8FB" w:rsidR="00994315" w:rsidRPr="0093102C" w:rsidRDefault="00994315" w:rsidP="0093102C">
            <w:pPr>
              <w:tabs>
                <w:tab w:val="left" w:pos="1859"/>
              </w:tabs>
              <w:spacing w:before="60" w:after="60" w:line="240" w:lineRule="auto"/>
              <w:rPr>
                <w:rFonts w:cs="Arial"/>
                <w:lang w:val="en-US"/>
              </w:rPr>
            </w:pPr>
          </w:p>
        </w:tc>
      </w:tr>
      <w:tr w:rsidR="00994315" w:rsidRPr="0045532C" w14:paraId="2FAA71E9" w14:textId="77777777" w:rsidTr="008D3D79">
        <w:trPr>
          <w:trHeight w:val="1943"/>
        </w:trPr>
        <w:tc>
          <w:tcPr>
            <w:tcW w:w="2694" w:type="dxa"/>
          </w:tcPr>
          <w:p w14:paraId="29F7F469" w14:textId="77777777" w:rsidR="00994315" w:rsidRPr="009438B7" w:rsidRDefault="00994315" w:rsidP="0093102C">
            <w:pPr>
              <w:tabs>
                <w:tab w:val="left" w:pos="1418"/>
              </w:tabs>
              <w:spacing w:before="60" w:after="60" w:line="240" w:lineRule="auto"/>
              <w:rPr>
                <w:rFonts w:cs="Arial"/>
                <w:b/>
                <w:lang w:val="en-US"/>
              </w:rPr>
            </w:pPr>
            <w:r w:rsidRPr="009438B7">
              <w:rPr>
                <w:rFonts w:cs="Arial"/>
                <w:b/>
                <w:lang w:val="en-US"/>
              </w:rPr>
              <w:t>Sign-offs:</w:t>
            </w:r>
          </w:p>
        </w:tc>
        <w:tc>
          <w:tcPr>
            <w:tcW w:w="11701" w:type="dxa"/>
          </w:tcPr>
          <w:p w14:paraId="2868362A" w14:textId="77777777" w:rsidR="00994315" w:rsidRPr="0045532C" w:rsidRDefault="00994315" w:rsidP="0093102C">
            <w:pPr>
              <w:tabs>
                <w:tab w:val="left" w:pos="1859"/>
              </w:tabs>
              <w:spacing w:before="60" w:after="60" w:line="240" w:lineRule="auto"/>
              <w:rPr>
                <w:rFonts w:cs="Arial"/>
                <w:sz w:val="2"/>
                <w:szCs w:val="2"/>
                <w:lang w:val="en-US"/>
              </w:rPr>
            </w:pPr>
          </w:p>
          <w:tbl>
            <w:tblPr>
              <w:tblStyle w:val="Tabellenraster"/>
              <w:tblW w:w="0" w:type="auto"/>
              <w:tblLook w:val="04A0" w:firstRow="1" w:lastRow="0" w:firstColumn="1" w:lastColumn="0" w:noHBand="0" w:noVBand="1"/>
            </w:tblPr>
            <w:tblGrid>
              <w:gridCol w:w="1971"/>
              <w:gridCol w:w="3585"/>
              <w:gridCol w:w="3446"/>
              <w:gridCol w:w="2201"/>
            </w:tblGrid>
            <w:tr w:rsidR="00994315" w:rsidRPr="0045532C" w14:paraId="49575F13" w14:textId="77777777" w:rsidTr="00461C12">
              <w:tc>
                <w:tcPr>
                  <w:tcW w:w="2013" w:type="dxa"/>
                  <w:shd w:val="clear" w:color="auto" w:fill="D9D9D9" w:themeFill="background1" w:themeFillShade="D9"/>
                </w:tcPr>
                <w:p w14:paraId="40F2B0D1" w14:textId="77777777" w:rsidR="00994315" w:rsidRPr="0045532C" w:rsidRDefault="00994315" w:rsidP="0093102C">
                  <w:pPr>
                    <w:tabs>
                      <w:tab w:val="left" w:pos="1859"/>
                    </w:tabs>
                    <w:spacing w:before="60" w:after="60" w:line="240" w:lineRule="auto"/>
                    <w:rPr>
                      <w:rFonts w:cs="Arial"/>
                      <w:b/>
                      <w:sz w:val="18"/>
                      <w:szCs w:val="18"/>
                      <w:lang w:val="en-US"/>
                    </w:rPr>
                  </w:pPr>
                  <w:r w:rsidRPr="0045532C">
                    <w:rPr>
                      <w:rFonts w:cs="Arial"/>
                      <w:b/>
                      <w:sz w:val="18"/>
                      <w:szCs w:val="18"/>
                      <w:lang w:val="en-US"/>
                    </w:rPr>
                    <w:t>Sign-offs:</w:t>
                  </w:r>
                </w:p>
              </w:tc>
              <w:tc>
                <w:tcPr>
                  <w:tcW w:w="3685" w:type="dxa"/>
                  <w:shd w:val="clear" w:color="auto" w:fill="D9D9D9" w:themeFill="background1" w:themeFillShade="D9"/>
                </w:tcPr>
                <w:p w14:paraId="3976074F" w14:textId="77777777" w:rsidR="00994315" w:rsidRPr="0045532C" w:rsidRDefault="00994315" w:rsidP="0093102C">
                  <w:pPr>
                    <w:tabs>
                      <w:tab w:val="left" w:pos="1859"/>
                    </w:tabs>
                    <w:spacing w:before="60" w:after="60" w:line="240" w:lineRule="auto"/>
                    <w:jc w:val="center"/>
                    <w:rPr>
                      <w:rFonts w:cs="Arial"/>
                      <w:b/>
                      <w:sz w:val="18"/>
                      <w:szCs w:val="18"/>
                      <w:lang w:val="en-US"/>
                    </w:rPr>
                  </w:pPr>
                  <w:r w:rsidRPr="0045532C">
                    <w:rPr>
                      <w:rFonts w:cs="Arial"/>
                      <w:b/>
                      <w:sz w:val="18"/>
                      <w:szCs w:val="18"/>
                      <w:lang w:val="en-US"/>
                    </w:rPr>
                    <w:t>Name:</w:t>
                  </w:r>
                </w:p>
              </w:tc>
              <w:tc>
                <w:tcPr>
                  <w:tcW w:w="3544" w:type="dxa"/>
                  <w:shd w:val="clear" w:color="auto" w:fill="D9D9D9" w:themeFill="background1" w:themeFillShade="D9"/>
                </w:tcPr>
                <w:p w14:paraId="0003432F" w14:textId="77777777" w:rsidR="00994315" w:rsidRPr="0045532C" w:rsidRDefault="00994315" w:rsidP="0093102C">
                  <w:pPr>
                    <w:tabs>
                      <w:tab w:val="left" w:pos="1859"/>
                    </w:tabs>
                    <w:spacing w:before="60" w:after="60" w:line="240" w:lineRule="auto"/>
                    <w:jc w:val="center"/>
                    <w:rPr>
                      <w:rFonts w:cs="Arial"/>
                      <w:b/>
                      <w:sz w:val="18"/>
                      <w:szCs w:val="18"/>
                      <w:lang w:val="en-US"/>
                    </w:rPr>
                  </w:pPr>
                  <w:r w:rsidRPr="0045532C">
                    <w:rPr>
                      <w:rFonts w:cs="Arial"/>
                      <w:b/>
                      <w:sz w:val="18"/>
                      <w:szCs w:val="18"/>
                      <w:lang w:val="en-US"/>
                    </w:rPr>
                    <w:t>Function:</w:t>
                  </w:r>
                </w:p>
              </w:tc>
              <w:tc>
                <w:tcPr>
                  <w:tcW w:w="2228" w:type="dxa"/>
                  <w:shd w:val="clear" w:color="auto" w:fill="D9D9D9" w:themeFill="background1" w:themeFillShade="D9"/>
                </w:tcPr>
                <w:p w14:paraId="1835219E" w14:textId="77777777" w:rsidR="00994315" w:rsidRPr="0045532C" w:rsidRDefault="00994315" w:rsidP="0093102C">
                  <w:pPr>
                    <w:tabs>
                      <w:tab w:val="left" w:pos="1859"/>
                    </w:tabs>
                    <w:spacing w:before="60" w:after="60" w:line="240" w:lineRule="auto"/>
                    <w:jc w:val="center"/>
                    <w:rPr>
                      <w:rFonts w:cs="Arial"/>
                      <w:b/>
                      <w:sz w:val="18"/>
                      <w:szCs w:val="18"/>
                      <w:lang w:val="en-US"/>
                    </w:rPr>
                  </w:pPr>
                  <w:r w:rsidRPr="0045532C">
                    <w:rPr>
                      <w:rFonts w:cs="Arial"/>
                      <w:b/>
                      <w:sz w:val="18"/>
                      <w:szCs w:val="18"/>
                      <w:lang w:val="en-US"/>
                    </w:rPr>
                    <w:t>Date:</w:t>
                  </w:r>
                </w:p>
              </w:tc>
            </w:tr>
            <w:tr w:rsidR="00994315" w:rsidRPr="0045532C" w14:paraId="2963EB91" w14:textId="77777777" w:rsidTr="00461C12">
              <w:tc>
                <w:tcPr>
                  <w:tcW w:w="2013" w:type="dxa"/>
                </w:tcPr>
                <w:p w14:paraId="37E737CD" w14:textId="77777777" w:rsidR="00994315" w:rsidRPr="0045532C" w:rsidRDefault="00994315" w:rsidP="0093102C">
                  <w:pPr>
                    <w:tabs>
                      <w:tab w:val="left" w:pos="1859"/>
                    </w:tabs>
                    <w:spacing w:before="60" w:after="60" w:line="240" w:lineRule="auto"/>
                    <w:rPr>
                      <w:rFonts w:cs="Arial"/>
                      <w:sz w:val="18"/>
                      <w:szCs w:val="18"/>
                      <w:lang w:val="en-US"/>
                    </w:rPr>
                  </w:pPr>
                  <w:r w:rsidRPr="0045532C">
                    <w:rPr>
                      <w:rFonts w:cs="Arial"/>
                      <w:sz w:val="18"/>
                      <w:szCs w:val="18"/>
                      <w:lang w:val="en-US"/>
                    </w:rPr>
                    <w:t>Preparer</w:t>
                  </w:r>
                  <w:r>
                    <w:rPr>
                      <w:rFonts w:cs="Arial"/>
                      <w:sz w:val="18"/>
                      <w:szCs w:val="18"/>
                      <w:lang w:val="en-US"/>
                    </w:rPr>
                    <w:t>:</w:t>
                  </w:r>
                  <w:r w:rsidRPr="0045532C">
                    <w:rPr>
                      <w:rFonts w:cs="Arial"/>
                      <w:sz w:val="18"/>
                      <w:szCs w:val="18"/>
                      <w:lang w:val="en-US"/>
                    </w:rPr>
                    <w:t xml:space="preserve"> </w:t>
                  </w:r>
                </w:p>
              </w:tc>
              <w:tc>
                <w:tcPr>
                  <w:tcW w:w="3685" w:type="dxa"/>
                </w:tcPr>
                <w:p w14:paraId="3C54982D" w14:textId="77777777" w:rsidR="00994315" w:rsidRPr="0045532C" w:rsidRDefault="00994315" w:rsidP="0093102C">
                  <w:pPr>
                    <w:tabs>
                      <w:tab w:val="left" w:pos="1859"/>
                    </w:tabs>
                    <w:spacing w:before="60" w:after="60" w:line="240" w:lineRule="auto"/>
                    <w:jc w:val="center"/>
                    <w:rPr>
                      <w:rFonts w:cs="Arial"/>
                      <w:sz w:val="18"/>
                      <w:szCs w:val="18"/>
                      <w:lang w:val="en-US"/>
                    </w:rPr>
                  </w:pPr>
                  <w:r w:rsidRPr="0045532C">
                    <w:rPr>
                      <w:rFonts w:cs="Arial"/>
                      <w:sz w:val="18"/>
                      <w:szCs w:val="18"/>
                      <w:highlight w:val="yellow"/>
                      <w:lang w:val="en-US"/>
                    </w:rPr>
                    <w:t>[Name]</w:t>
                  </w:r>
                </w:p>
              </w:tc>
              <w:tc>
                <w:tcPr>
                  <w:tcW w:w="3544" w:type="dxa"/>
                </w:tcPr>
                <w:p w14:paraId="145ED4FC" w14:textId="77777777" w:rsidR="00994315" w:rsidRPr="0045532C" w:rsidRDefault="00994315" w:rsidP="0093102C">
                  <w:pPr>
                    <w:tabs>
                      <w:tab w:val="left" w:pos="1859"/>
                    </w:tabs>
                    <w:spacing w:before="60" w:after="60" w:line="240" w:lineRule="auto"/>
                    <w:jc w:val="center"/>
                    <w:rPr>
                      <w:rFonts w:cs="Arial"/>
                      <w:sz w:val="18"/>
                      <w:szCs w:val="18"/>
                      <w:lang w:val="en-US"/>
                    </w:rPr>
                  </w:pPr>
                  <w:r w:rsidRPr="0045532C">
                    <w:rPr>
                      <w:rFonts w:cs="Arial"/>
                      <w:sz w:val="18"/>
                      <w:szCs w:val="18"/>
                      <w:highlight w:val="yellow"/>
                      <w:lang w:val="en-US"/>
                    </w:rPr>
                    <w:t>[Assistant / Senior / Manager / Senior Manager / Partner]</w:t>
                  </w:r>
                </w:p>
              </w:tc>
              <w:tc>
                <w:tcPr>
                  <w:tcW w:w="2228" w:type="dxa"/>
                </w:tcPr>
                <w:p w14:paraId="151D8AD6" w14:textId="77777777" w:rsidR="00994315" w:rsidRPr="0045532C" w:rsidRDefault="00994315" w:rsidP="0093102C">
                  <w:pPr>
                    <w:tabs>
                      <w:tab w:val="left" w:pos="1859"/>
                    </w:tabs>
                    <w:spacing w:before="60" w:after="60" w:line="240" w:lineRule="auto"/>
                    <w:jc w:val="center"/>
                    <w:rPr>
                      <w:rFonts w:cs="Arial"/>
                      <w:sz w:val="18"/>
                      <w:szCs w:val="18"/>
                      <w:lang w:val="en-US"/>
                    </w:rPr>
                  </w:pPr>
                  <w:r w:rsidRPr="0045532C">
                    <w:rPr>
                      <w:rFonts w:cs="Arial"/>
                      <w:sz w:val="18"/>
                      <w:szCs w:val="18"/>
                      <w:highlight w:val="yellow"/>
                      <w:lang w:val="en-US"/>
                    </w:rPr>
                    <w:t>[DD</w:t>
                  </w:r>
                  <w:r>
                    <w:rPr>
                      <w:rFonts w:cs="Arial"/>
                      <w:sz w:val="18"/>
                      <w:szCs w:val="18"/>
                      <w:highlight w:val="yellow"/>
                      <w:lang w:val="en-US"/>
                    </w:rPr>
                    <w:t>.</w:t>
                  </w:r>
                  <w:r w:rsidRPr="0045532C">
                    <w:rPr>
                      <w:rFonts w:cs="Arial"/>
                      <w:sz w:val="18"/>
                      <w:szCs w:val="18"/>
                      <w:highlight w:val="yellow"/>
                      <w:lang w:val="en-US"/>
                    </w:rPr>
                    <w:t>MM</w:t>
                  </w:r>
                  <w:r>
                    <w:rPr>
                      <w:rFonts w:cs="Arial"/>
                      <w:sz w:val="18"/>
                      <w:szCs w:val="18"/>
                      <w:highlight w:val="yellow"/>
                      <w:lang w:val="en-US"/>
                    </w:rPr>
                    <w:t>.</w:t>
                  </w:r>
                  <w:r w:rsidRPr="0045532C">
                    <w:rPr>
                      <w:rFonts w:cs="Arial"/>
                      <w:sz w:val="18"/>
                      <w:szCs w:val="18"/>
                      <w:highlight w:val="yellow"/>
                      <w:lang w:val="en-US"/>
                    </w:rPr>
                    <w:t>YYYY]</w:t>
                  </w:r>
                </w:p>
              </w:tc>
            </w:tr>
            <w:tr w:rsidR="00994315" w:rsidRPr="0045532C" w14:paraId="4227B650" w14:textId="77777777" w:rsidTr="00461C12">
              <w:tc>
                <w:tcPr>
                  <w:tcW w:w="2013" w:type="dxa"/>
                </w:tcPr>
                <w:p w14:paraId="7950D983" w14:textId="77777777" w:rsidR="00994315" w:rsidRPr="0045532C" w:rsidRDefault="00994315" w:rsidP="0093102C">
                  <w:pPr>
                    <w:tabs>
                      <w:tab w:val="left" w:pos="1859"/>
                    </w:tabs>
                    <w:spacing w:before="60" w:after="60" w:line="240" w:lineRule="auto"/>
                    <w:rPr>
                      <w:rFonts w:cs="Arial"/>
                      <w:sz w:val="18"/>
                      <w:szCs w:val="18"/>
                      <w:lang w:val="en-US"/>
                    </w:rPr>
                  </w:pPr>
                  <w:r w:rsidRPr="0045532C">
                    <w:rPr>
                      <w:rFonts w:cs="Arial"/>
                      <w:sz w:val="18"/>
                      <w:szCs w:val="18"/>
                      <w:lang w:val="en-US"/>
                    </w:rPr>
                    <w:t>Reviewer:</w:t>
                  </w:r>
                  <w:r>
                    <w:rPr>
                      <w:rFonts w:cs="Arial"/>
                      <w:sz w:val="18"/>
                      <w:szCs w:val="18"/>
                      <w:lang w:val="en-US"/>
                    </w:rPr>
                    <w:t xml:space="preserve"> </w:t>
                  </w:r>
                </w:p>
              </w:tc>
              <w:tc>
                <w:tcPr>
                  <w:tcW w:w="3685" w:type="dxa"/>
                </w:tcPr>
                <w:p w14:paraId="2DB56D81" w14:textId="77777777" w:rsidR="00994315" w:rsidRPr="0045532C" w:rsidRDefault="00994315" w:rsidP="0093102C">
                  <w:pPr>
                    <w:tabs>
                      <w:tab w:val="left" w:pos="1859"/>
                    </w:tabs>
                    <w:spacing w:before="60" w:after="60" w:line="240" w:lineRule="auto"/>
                    <w:jc w:val="center"/>
                    <w:rPr>
                      <w:rFonts w:cs="Arial"/>
                      <w:sz w:val="18"/>
                      <w:szCs w:val="18"/>
                      <w:highlight w:val="yellow"/>
                      <w:lang w:val="en-US"/>
                    </w:rPr>
                  </w:pPr>
                  <w:r w:rsidRPr="0045532C">
                    <w:rPr>
                      <w:rFonts w:cs="Arial"/>
                      <w:sz w:val="18"/>
                      <w:szCs w:val="18"/>
                      <w:highlight w:val="yellow"/>
                      <w:lang w:val="en-US"/>
                    </w:rPr>
                    <w:t>[Name]</w:t>
                  </w:r>
                </w:p>
              </w:tc>
              <w:tc>
                <w:tcPr>
                  <w:tcW w:w="3544" w:type="dxa"/>
                </w:tcPr>
                <w:p w14:paraId="2436AB88" w14:textId="77777777" w:rsidR="00994315" w:rsidRPr="0045532C" w:rsidRDefault="00994315" w:rsidP="0093102C">
                  <w:pPr>
                    <w:tabs>
                      <w:tab w:val="left" w:pos="1859"/>
                    </w:tabs>
                    <w:spacing w:before="60" w:after="60" w:line="240" w:lineRule="auto"/>
                    <w:jc w:val="center"/>
                    <w:rPr>
                      <w:rFonts w:cs="Arial"/>
                      <w:sz w:val="18"/>
                      <w:szCs w:val="18"/>
                      <w:highlight w:val="yellow"/>
                      <w:lang w:val="en-US"/>
                    </w:rPr>
                  </w:pPr>
                  <w:r w:rsidRPr="0045532C">
                    <w:rPr>
                      <w:rFonts w:cs="Arial"/>
                      <w:sz w:val="18"/>
                      <w:szCs w:val="18"/>
                      <w:highlight w:val="yellow"/>
                      <w:lang w:val="en-US"/>
                    </w:rPr>
                    <w:t xml:space="preserve">[Senior / Manager / Senior Manager </w:t>
                  </w:r>
                  <w:r w:rsidRPr="0045532C">
                    <w:rPr>
                      <w:rFonts w:cs="Arial"/>
                      <w:sz w:val="18"/>
                      <w:szCs w:val="18"/>
                      <w:highlight w:val="yellow"/>
                      <w:lang w:val="en-US"/>
                    </w:rPr>
                    <w:br/>
                    <w:t>/ Partner]</w:t>
                  </w:r>
                </w:p>
              </w:tc>
              <w:tc>
                <w:tcPr>
                  <w:tcW w:w="2228" w:type="dxa"/>
                </w:tcPr>
                <w:p w14:paraId="605F46B0" w14:textId="77777777" w:rsidR="00994315" w:rsidRPr="0045532C" w:rsidRDefault="00994315" w:rsidP="0093102C">
                  <w:pPr>
                    <w:tabs>
                      <w:tab w:val="left" w:pos="1859"/>
                    </w:tabs>
                    <w:spacing w:before="60" w:after="60" w:line="240" w:lineRule="auto"/>
                    <w:jc w:val="center"/>
                    <w:rPr>
                      <w:rFonts w:cs="Arial"/>
                      <w:sz w:val="18"/>
                      <w:szCs w:val="18"/>
                      <w:highlight w:val="yellow"/>
                      <w:lang w:val="en-US"/>
                    </w:rPr>
                  </w:pPr>
                  <w:r w:rsidRPr="0045532C">
                    <w:rPr>
                      <w:rFonts w:cs="Arial"/>
                      <w:sz w:val="18"/>
                      <w:szCs w:val="18"/>
                      <w:highlight w:val="yellow"/>
                      <w:lang w:val="en-US"/>
                    </w:rPr>
                    <w:t>[DD</w:t>
                  </w:r>
                  <w:r>
                    <w:rPr>
                      <w:rFonts w:cs="Arial"/>
                      <w:sz w:val="18"/>
                      <w:szCs w:val="18"/>
                      <w:highlight w:val="yellow"/>
                      <w:lang w:val="en-US"/>
                    </w:rPr>
                    <w:t>.</w:t>
                  </w:r>
                  <w:r w:rsidRPr="0045532C">
                    <w:rPr>
                      <w:rFonts w:cs="Arial"/>
                      <w:sz w:val="18"/>
                      <w:szCs w:val="18"/>
                      <w:highlight w:val="yellow"/>
                      <w:lang w:val="en-US"/>
                    </w:rPr>
                    <w:t>MM</w:t>
                  </w:r>
                  <w:r>
                    <w:rPr>
                      <w:rFonts w:cs="Arial"/>
                      <w:sz w:val="18"/>
                      <w:szCs w:val="18"/>
                      <w:highlight w:val="yellow"/>
                      <w:lang w:val="en-US"/>
                    </w:rPr>
                    <w:t>.</w:t>
                  </w:r>
                  <w:r w:rsidRPr="0045532C">
                    <w:rPr>
                      <w:rFonts w:cs="Arial"/>
                      <w:sz w:val="18"/>
                      <w:szCs w:val="18"/>
                      <w:highlight w:val="yellow"/>
                      <w:lang w:val="en-US"/>
                    </w:rPr>
                    <w:t>YYYY]</w:t>
                  </w:r>
                </w:p>
              </w:tc>
            </w:tr>
          </w:tbl>
          <w:p w14:paraId="0889F5E1" w14:textId="77777777" w:rsidR="00994315" w:rsidRPr="0045532C" w:rsidRDefault="00994315" w:rsidP="0093102C">
            <w:pPr>
              <w:tabs>
                <w:tab w:val="left" w:pos="1859"/>
              </w:tabs>
              <w:spacing w:before="60" w:after="60" w:line="240" w:lineRule="auto"/>
              <w:rPr>
                <w:rFonts w:cs="Arial"/>
                <w:sz w:val="18"/>
                <w:szCs w:val="18"/>
                <w:lang w:val="en-US"/>
              </w:rPr>
            </w:pPr>
          </w:p>
        </w:tc>
      </w:tr>
    </w:tbl>
    <w:p w14:paraId="38E0C1D3" w14:textId="77777777" w:rsidR="00994315" w:rsidRPr="0045532C" w:rsidRDefault="00994315" w:rsidP="0093102C">
      <w:pPr>
        <w:spacing w:before="120" w:after="120" w:line="240" w:lineRule="auto"/>
        <w:rPr>
          <w:rFonts w:cs="Arial"/>
          <w:lang w:val="en-US"/>
        </w:rPr>
      </w:pPr>
    </w:p>
    <w:p w14:paraId="21788EC0" w14:textId="0A465274" w:rsidR="00994315" w:rsidRPr="00DB7CF3" w:rsidRDefault="00013B37" w:rsidP="0093102C">
      <w:pPr>
        <w:spacing w:before="120" w:after="120" w:line="240" w:lineRule="auto"/>
        <w:jc w:val="both"/>
        <w:rPr>
          <w:rFonts w:cs="Arial"/>
          <w:b/>
          <w:lang w:val="en-US"/>
        </w:rPr>
      </w:pPr>
      <w:r>
        <w:rPr>
          <w:rFonts w:cs="Arial"/>
          <w:b/>
          <w:lang w:val="en-US"/>
        </w:rPr>
        <w:t xml:space="preserve"> </w:t>
      </w:r>
      <w:r w:rsidR="00994315" w:rsidRPr="00DB7CF3">
        <w:rPr>
          <w:rFonts w:cs="Arial"/>
          <w:b/>
          <w:lang w:val="en-US"/>
        </w:rPr>
        <w:t xml:space="preserve">This is a standard </w:t>
      </w:r>
      <w:r w:rsidR="002F3FC0">
        <w:rPr>
          <w:rFonts w:cs="Arial"/>
          <w:b/>
          <w:lang w:val="en-US"/>
        </w:rPr>
        <w:t>audit</w:t>
      </w:r>
      <w:r w:rsidR="002F3FC0" w:rsidRPr="00DB7CF3">
        <w:rPr>
          <w:rFonts w:cs="Arial"/>
          <w:b/>
          <w:lang w:val="en-US"/>
        </w:rPr>
        <w:t xml:space="preserve"> </w:t>
      </w:r>
      <w:r w:rsidR="00994315" w:rsidRPr="00DB7CF3">
        <w:rPr>
          <w:rFonts w:cs="Arial"/>
          <w:b/>
          <w:lang w:val="en-US"/>
        </w:rPr>
        <w:t>program</w:t>
      </w:r>
      <w:r w:rsidR="00994315">
        <w:rPr>
          <w:rFonts w:cs="Arial"/>
          <w:b/>
          <w:lang w:val="en-US"/>
        </w:rPr>
        <w:t>. It is the audit t</w:t>
      </w:r>
      <w:r w:rsidR="00994315" w:rsidRPr="00DB7CF3">
        <w:rPr>
          <w:rFonts w:cs="Arial"/>
          <w:b/>
          <w:lang w:val="en-US"/>
        </w:rPr>
        <w:t xml:space="preserve">eam’s responsibility to adapt the standard </w:t>
      </w:r>
      <w:r w:rsidR="000F5B67">
        <w:rPr>
          <w:rFonts w:cs="Arial"/>
          <w:b/>
          <w:lang w:val="en-US"/>
        </w:rPr>
        <w:t>audit</w:t>
      </w:r>
      <w:r w:rsidR="00E5558C">
        <w:rPr>
          <w:rFonts w:cs="Arial"/>
          <w:b/>
          <w:lang w:val="en-US"/>
        </w:rPr>
        <w:t xml:space="preserve"> program </w:t>
      </w:r>
      <w:r w:rsidR="00994315" w:rsidRPr="00DB7CF3">
        <w:rPr>
          <w:rFonts w:cs="Arial"/>
          <w:b/>
          <w:lang w:val="en-US"/>
        </w:rPr>
        <w:t xml:space="preserve">to the audited institution’s specific situation </w:t>
      </w:r>
      <w:r w:rsidR="00E5558C">
        <w:rPr>
          <w:rFonts w:cs="Arial"/>
          <w:b/>
          <w:lang w:val="en-US"/>
        </w:rPr>
        <w:br/>
        <w:t xml:space="preserve"> </w:t>
      </w:r>
      <w:r w:rsidR="00994315" w:rsidRPr="00DB7CF3">
        <w:rPr>
          <w:rFonts w:cs="Arial"/>
          <w:b/>
          <w:lang w:val="en-US"/>
        </w:rPr>
        <w:t xml:space="preserve">(size, business model, organization, processes, </w:t>
      </w:r>
      <w:r w:rsidR="00994315">
        <w:rPr>
          <w:rFonts w:cs="Arial"/>
          <w:b/>
          <w:lang w:val="en-US"/>
        </w:rPr>
        <w:t xml:space="preserve">risk exposure </w:t>
      </w:r>
      <w:r w:rsidR="00994315" w:rsidRPr="00DB7CF3">
        <w:rPr>
          <w:rFonts w:cs="Arial"/>
          <w:b/>
          <w:lang w:val="en-US"/>
        </w:rPr>
        <w:t>etc.).</w:t>
      </w:r>
      <w:r w:rsidR="00994315">
        <w:rPr>
          <w:rFonts w:cs="Arial"/>
          <w:b/>
          <w:lang w:val="en-US"/>
        </w:rPr>
        <w:t xml:space="preserve"> If </w:t>
      </w:r>
      <w:r w:rsidR="002F3FC0">
        <w:rPr>
          <w:rFonts w:cs="Arial"/>
          <w:b/>
          <w:lang w:val="en-US"/>
        </w:rPr>
        <w:t xml:space="preserve">the audit points </w:t>
      </w:r>
      <w:proofErr w:type="gramStart"/>
      <w:r w:rsidR="002F3FC0">
        <w:rPr>
          <w:rFonts w:cs="Arial"/>
          <w:b/>
          <w:lang w:val="en-US"/>
        </w:rPr>
        <w:t>are not carried out</w:t>
      </w:r>
      <w:proofErr w:type="gramEnd"/>
      <w:r w:rsidR="002F3FC0">
        <w:rPr>
          <w:rFonts w:cs="Arial"/>
          <w:b/>
          <w:lang w:val="en-US"/>
        </w:rPr>
        <w:t xml:space="preserve"> in full</w:t>
      </w:r>
      <w:r w:rsidR="00994315">
        <w:rPr>
          <w:rFonts w:cs="Arial"/>
          <w:b/>
          <w:lang w:val="en-US"/>
        </w:rPr>
        <w:t xml:space="preserve">, the underlying rationale must be </w:t>
      </w:r>
      <w:r w:rsidR="00E5558C">
        <w:rPr>
          <w:rFonts w:cs="Arial"/>
          <w:b/>
          <w:lang w:val="en-US"/>
        </w:rPr>
        <w:br/>
        <w:t xml:space="preserve"> </w:t>
      </w:r>
      <w:bookmarkStart w:id="1" w:name="_GoBack"/>
      <w:bookmarkEnd w:id="1"/>
      <w:r w:rsidR="00994315">
        <w:rPr>
          <w:rFonts w:cs="Arial"/>
          <w:b/>
          <w:lang w:val="en-US"/>
        </w:rPr>
        <w:t>explained in the working paper.</w:t>
      </w:r>
    </w:p>
    <w:p w14:paraId="29092016" w14:textId="77777777" w:rsidR="00994315" w:rsidRDefault="00994315" w:rsidP="0093102C">
      <w:pPr>
        <w:spacing w:before="120" w:after="120" w:line="240" w:lineRule="auto"/>
        <w:rPr>
          <w:lang w:val="en-US"/>
        </w:rPr>
      </w:pPr>
      <w:r>
        <w:rPr>
          <w:lang w:val="en-US"/>
        </w:rPr>
        <w:br w:type="page"/>
      </w:r>
    </w:p>
    <w:p w14:paraId="5E20B8A4" w14:textId="6EF9BD20" w:rsidR="00994315" w:rsidRPr="00003E26" w:rsidRDefault="000F5B67" w:rsidP="0093102C">
      <w:pPr>
        <w:spacing w:before="120" w:after="120" w:line="240" w:lineRule="auto"/>
        <w:rPr>
          <w:rFonts w:cs="Arial"/>
          <w:b/>
          <w:lang w:val="en-US"/>
        </w:rPr>
      </w:pPr>
      <w:r>
        <w:rPr>
          <w:rFonts w:cs="Arial"/>
          <w:b/>
          <w:lang w:val="en-US"/>
        </w:rPr>
        <w:lastRenderedPageBreak/>
        <w:t xml:space="preserve"> </w:t>
      </w:r>
      <w:r w:rsidR="00111AF8">
        <w:rPr>
          <w:rFonts w:cs="Arial"/>
          <w:b/>
          <w:lang w:val="en-US"/>
        </w:rPr>
        <w:t xml:space="preserve"> </w:t>
      </w:r>
      <w:r w:rsidR="00994315">
        <w:rPr>
          <w:rFonts w:cs="Arial"/>
          <w:b/>
          <w:lang w:val="en-US"/>
        </w:rPr>
        <w:t>Overall conclusion</w:t>
      </w:r>
    </w:p>
    <w:tbl>
      <w:tblPr>
        <w:tblStyle w:val="Tabellenraster"/>
        <w:tblW w:w="0" w:type="auto"/>
        <w:tblInd w:w="108" w:type="dxa"/>
        <w:tblLook w:val="04A0" w:firstRow="1" w:lastRow="0" w:firstColumn="1" w:lastColumn="0" w:noHBand="0" w:noVBand="1"/>
      </w:tblPr>
      <w:tblGrid>
        <w:gridCol w:w="2789"/>
        <w:gridCol w:w="11268"/>
      </w:tblGrid>
      <w:tr w:rsidR="00994315" w:rsidRPr="0045532C" w14:paraId="0D775D14" w14:textId="77777777" w:rsidTr="00461C12">
        <w:trPr>
          <w:trHeight w:val="552"/>
          <w:tblHeader/>
        </w:trPr>
        <w:tc>
          <w:tcPr>
            <w:tcW w:w="2835" w:type="dxa"/>
            <w:shd w:val="pct15" w:color="auto" w:fill="auto"/>
          </w:tcPr>
          <w:p w14:paraId="285864D0" w14:textId="77777777" w:rsidR="00994315" w:rsidRPr="0045532C" w:rsidRDefault="00994315" w:rsidP="0093102C">
            <w:pPr>
              <w:tabs>
                <w:tab w:val="left" w:pos="1418"/>
              </w:tabs>
              <w:spacing w:before="120" w:after="120" w:line="240" w:lineRule="auto"/>
              <w:rPr>
                <w:rFonts w:cs="Arial"/>
                <w:b/>
                <w:sz w:val="16"/>
                <w:szCs w:val="16"/>
                <w:lang w:val="en-US"/>
              </w:rPr>
            </w:pPr>
            <w:r w:rsidRPr="0045532C">
              <w:rPr>
                <w:rFonts w:cs="Arial"/>
                <w:b/>
                <w:sz w:val="16"/>
                <w:szCs w:val="16"/>
                <w:lang w:val="en-US"/>
              </w:rPr>
              <w:t>Topic</w:t>
            </w:r>
            <w:r>
              <w:rPr>
                <w:rFonts w:cs="Arial"/>
                <w:b/>
                <w:sz w:val="16"/>
                <w:szCs w:val="16"/>
                <w:lang w:val="en-US"/>
              </w:rPr>
              <w:t>:</w:t>
            </w:r>
          </w:p>
        </w:tc>
        <w:tc>
          <w:tcPr>
            <w:tcW w:w="11482" w:type="dxa"/>
            <w:shd w:val="pct15" w:color="auto" w:fill="auto"/>
          </w:tcPr>
          <w:p w14:paraId="6220555B" w14:textId="77777777" w:rsidR="00994315" w:rsidRPr="0045532C" w:rsidRDefault="00994315" w:rsidP="0093102C">
            <w:pPr>
              <w:tabs>
                <w:tab w:val="left" w:pos="1859"/>
              </w:tabs>
              <w:spacing w:before="120" w:after="120" w:line="240" w:lineRule="auto"/>
              <w:rPr>
                <w:rFonts w:cs="Arial"/>
                <w:b/>
                <w:sz w:val="16"/>
                <w:szCs w:val="16"/>
                <w:lang w:val="en-US"/>
              </w:rPr>
            </w:pPr>
            <w:r w:rsidRPr="0045532C">
              <w:rPr>
                <w:rFonts w:cs="Arial"/>
                <w:b/>
                <w:sz w:val="16"/>
                <w:szCs w:val="16"/>
                <w:lang w:val="en-US"/>
              </w:rPr>
              <w:t>Information / Description</w:t>
            </w:r>
            <w:r>
              <w:rPr>
                <w:rFonts w:cs="Arial"/>
                <w:b/>
                <w:sz w:val="16"/>
                <w:szCs w:val="16"/>
                <w:lang w:val="en-US"/>
              </w:rPr>
              <w:t>:</w:t>
            </w:r>
          </w:p>
        </w:tc>
      </w:tr>
      <w:tr w:rsidR="00994315" w:rsidRPr="00E5558C" w14:paraId="2C154D1B" w14:textId="77777777" w:rsidTr="00461C12">
        <w:trPr>
          <w:trHeight w:val="1402"/>
        </w:trPr>
        <w:tc>
          <w:tcPr>
            <w:tcW w:w="2835" w:type="dxa"/>
          </w:tcPr>
          <w:p w14:paraId="7CEFA70B" w14:textId="0DEFE9FF" w:rsidR="00994315" w:rsidRDefault="00994315" w:rsidP="0093102C">
            <w:pPr>
              <w:tabs>
                <w:tab w:val="left" w:pos="1418"/>
              </w:tabs>
              <w:spacing w:before="120" w:after="120" w:line="240" w:lineRule="auto"/>
              <w:rPr>
                <w:rFonts w:cs="Arial"/>
                <w:sz w:val="16"/>
                <w:szCs w:val="16"/>
                <w:lang w:val="en-US"/>
              </w:rPr>
            </w:pPr>
            <w:r w:rsidRPr="0045532C">
              <w:rPr>
                <w:rFonts w:cs="Arial"/>
                <w:sz w:val="16"/>
                <w:szCs w:val="16"/>
                <w:lang w:val="en-US"/>
              </w:rPr>
              <w:t xml:space="preserve">Overall </w:t>
            </w:r>
            <w:r w:rsidR="002F3FC0">
              <w:rPr>
                <w:rFonts w:cs="Arial"/>
                <w:sz w:val="16"/>
                <w:szCs w:val="16"/>
                <w:lang w:val="en-US"/>
              </w:rPr>
              <w:t>assessment</w:t>
            </w:r>
          </w:p>
          <w:p w14:paraId="0B365ABC" w14:textId="77777777" w:rsidR="001D1729" w:rsidRDefault="001D1729" w:rsidP="0093102C">
            <w:pPr>
              <w:tabs>
                <w:tab w:val="left" w:pos="1418"/>
              </w:tabs>
              <w:spacing w:before="120" w:after="120" w:line="240" w:lineRule="auto"/>
              <w:rPr>
                <w:rFonts w:cs="Arial"/>
                <w:sz w:val="16"/>
                <w:szCs w:val="16"/>
                <w:lang w:val="en-US"/>
              </w:rPr>
            </w:pPr>
          </w:p>
          <w:p w14:paraId="4A7BE30D" w14:textId="77777777" w:rsidR="001D1729" w:rsidRDefault="001D1729" w:rsidP="0093102C">
            <w:pPr>
              <w:tabs>
                <w:tab w:val="left" w:pos="1418"/>
              </w:tabs>
              <w:spacing w:before="120" w:after="120" w:line="240" w:lineRule="auto"/>
              <w:rPr>
                <w:rFonts w:cs="Arial"/>
                <w:sz w:val="16"/>
                <w:szCs w:val="16"/>
                <w:lang w:val="en-US"/>
              </w:rPr>
            </w:pPr>
          </w:p>
          <w:p w14:paraId="14BA6144" w14:textId="77777777" w:rsidR="001D1729" w:rsidRDefault="001D1729" w:rsidP="0093102C">
            <w:pPr>
              <w:tabs>
                <w:tab w:val="left" w:pos="1418"/>
              </w:tabs>
              <w:spacing w:before="120" w:after="120" w:line="240" w:lineRule="auto"/>
              <w:rPr>
                <w:rFonts w:cs="Arial"/>
                <w:sz w:val="16"/>
                <w:szCs w:val="16"/>
                <w:lang w:val="en-US"/>
              </w:rPr>
            </w:pPr>
          </w:p>
          <w:p w14:paraId="4E367226" w14:textId="77777777" w:rsidR="001D1729" w:rsidRDefault="001D1729" w:rsidP="0093102C">
            <w:pPr>
              <w:tabs>
                <w:tab w:val="left" w:pos="1418"/>
              </w:tabs>
              <w:spacing w:before="120" w:after="120" w:line="240" w:lineRule="auto"/>
              <w:rPr>
                <w:rFonts w:cs="Arial"/>
                <w:sz w:val="16"/>
                <w:szCs w:val="16"/>
                <w:lang w:val="en-US"/>
              </w:rPr>
            </w:pPr>
          </w:p>
          <w:p w14:paraId="373A73A6" w14:textId="4B887D29" w:rsidR="001D1729" w:rsidRPr="0045532C" w:rsidRDefault="001D1729" w:rsidP="0093102C">
            <w:pPr>
              <w:tabs>
                <w:tab w:val="left" w:pos="1418"/>
              </w:tabs>
              <w:spacing w:before="120" w:after="120" w:line="240" w:lineRule="auto"/>
              <w:rPr>
                <w:rFonts w:cs="Arial"/>
                <w:sz w:val="16"/>
                <w:szCs w:val="16"/>
                <w:lang w:val="en-US"/>
              </w:rPr>
            </w:pPr>
          </w:p>
        </w:tc>
        <w:tc>
          <w:tcPr>
            <w:tcW w:w="11482" w:type="dxa"/>
          </w:tcPr>
          <w:p w14:paraId="587387A9" w14:textId="77777777" w:rsidR="00994315" w:rsidRPr="00E60F3F" w:rsidRDefault="00994315" w:rsidP="0093102C">
            <w:pPr>
              <w:spacing w:before="120" w:after="120" w:line="240" w:lineRule="auto"/>
              <w:rPr>
                <w:rFonts w:cs="Arial"/>
                <w:sz w:val="6"/>
                <w:szCs w:val="6"/>
                <w:highlight w:val="yellow"/>
                <w:lang w:val="en-US"/>
              </w:rPr>
            </w:pPr>
          </w:p>
          <w:tbl>
            <w:tblPr>
              <w:tblStyle w:val="Tabellenraster"/>
              <w:tblW w:w="0" w:type="auto"/>
              <w:tblLook w:val="04A0" w:firstRow="1" w:lastRow="0" w:firstColumn="1" w:lastColumn="0" w:noHBand="0" w:noVBand="1"/>
            </w:tblPr>
            <w:tblGrid>
              <w:gridCol w:w="5573"/>
              <w:gridCol w:w="5469"/>
            </w:tblGrid>
            <w:tr w:rsidR="00994315" w:rsidRPr="00E60F3F" w14:paraId="19C1EAF7" w14:textId="77777777" w:rsidTr="00461C12">
              <w:tc>
                <w:tcPr>
                  <w:tcW w:w="5681" w:type="dxa"/>
                  <w:shd w:val="clear" w:color="auto" w:fill="D9D9D9" w:themeFill="background1" w:themeFillShade="D9"/>
                  <w:tcMar>
                    <w:left w:w="0" w:type="dxa"/>
                  </w:tcMar>
                </w:tcPr>
                <w:p w14:paraId="63284EDC" w14:textId="77777777" w:rsidR="00994315" w:rsidRPr="00E60F3F" w:rsidRDefault="00994315" w:rsidP="0093102C">
                  <w:pPr>
                    <w:tabs>
                      <w:tab w:val="left" w:pos="1859"/>
                    </w:tabs>
                    <w:spacing w:before="120" w:after="120" w:line="240" w:lineRule="auto"/>
                    <w:ind w:left="34"/>
                    <w:rPr>
                      <w:rFonts w:cs="Arial"/>
                      <w:b/>
                      <w:sz w:val="16"/>
                      <w:szCs w:val="16"/>
                      <w:lang w:val="en-US"/>
                    </w:rPr>
                  </w:pPr>
                  <w:r w:rsidRPr="00E60F3F">
                    <w:rPr>
                      <w:rFonts w:cs="Arial"/>
                      <w:b/>
                      <w:sz w:val="16"/>
                      <w:szCs w:val="16"/>
                      <w:lang w:val="en-US"/>
                    </w:rPr>
                    <w:t>Confirmation in audit report</w:t>
                  </w:r>
                  <w:r>
                    <w:rPr>
                      <w:rFonts w:cs="Arial"/>
                      <w:b/>
                      <w:sz w:val="16"/>
                      <w:szCs w:val="16"/>
                      <w:lang w:val="en-US"/>
                    </w:rPr>
                    <w:t>:</w:t>
                  </w:r>
                </w:p>
              </w:tc>
              <w:tc>
                <w:tcPr>
                  <w:tcW w:w="5575" w:type="dxa"/>
                  <w:shd w:val="clear" w:color="auto" w:fill="D9D9D9" w:themeFill="background1" w:themeFillShade="D9"/>
                </w:tcPr>
                <w:p w14:paraId="1C66406A" w14:textId="77777777" w:rsidR="00994315" w:rsidRPr="00E60F3F" w:rsidRDefault="00994315" w:rsidP="0093102C">
                  <w:pPr>
                    <w:tabs>
                      <w:tab w:val="left" w:pos="1859"/>
                    </w:tabs>
                    <w:spacing w:before="120" w:after="120" w:line="240" w:lineRule="auto"/>
                    <w:rPr>
                      <w:rFonts w:cs="Arial"/>
                      <w:b/>
                      <w:sz w:val="16"/>
                      <w:szCs w:val="16"/>
                      <w:lang w:val="en-US"/>
                    </w:rPr>
                  </w:pPr>
                  <w:r w:rsidRPr="00E60F3F">
                    <w:rPr>
                      <w:rFonts w:cs="Arial"/>
                      <w:b/>
                      <w:sz w:val="16"/>
                      <w:szCs w:val="16"/>
                      <w:lang w:val="en-US"/>
                    </w:rPr>
                    <w:t>Conclusion</w:t>
                  </w:r>
                  <w:r>
                    <w:rPr>
                      <w:rFonts w:cs="Arial"/>
                      <w:b/>
                      <w:sz w:val="16"/>
                      <w:szCs w:val="16"/>
                      <w:lang w:val="en-US"/>
                    </w:rPr>
                    <w:t>:</w:t>
                  </w:r>
                </w:p>
              </w:tc>
            </w:tr>
            <w:tr w:rsidR="00994315" w:rsidRPr="00E5558C" w14:paraId="104F024D" w14:textId="77777777" w:rsidTr="00111AF8">
              <w:trPr>
                <w:trHeight w:val="1027"/>
              </w:trPr>
              <w:tc>
                <w:tcPr>
                  <w:tcW w:w="5681" w:type="dxa"/>
                  <w:tcMar>
                    <w:left w:w="0" w:type="dxa"/>
                  </w:tcMar>
                </w:tcPr>
                <w:p w14:paraId="3F5FD202" w14:textId="77777777" w:rsidR="00994315" w:rsidRPr="00A449F0" w:rsidRDefault="00994315" w:rsidP="0093102C">
                  <w:pPr>
                    <w:spacing w:before="120" w:after="120" w:line="240" w:lineRule="auto"/>
                    <w:ind w:left="34"/>
                    <w:rPr>
                      <w:rFonts w:cs="Arial"/>
                      <w:sz w:val="16"/>
                      <w:szCs w:val="16"/>
                      <w:lang w:val="en-GB"/>
                    </w:rPr>
                  </w:pPr>
                  <w:r w:rsidRPr="00173722">
                    <w:rPr>
                      <w:rFonts w:cs="Arial"/>
                      <w:sz w:val="16"/>
                      <w:szCs w:val="16"/>
                      <w:lang w:val="en-GB"/>
                    </w:rPr>
                    <w:t xml:space="preserve">Confirmation that methods </w:t>
                  </w:r>
                  <w:r>
                    <w:rPr>
                      <w:rFonts w:cs="Arial"/>
                      <w:sz w:val="16"/>
                      <w:szCs w:val="16"/>
                      <w:lang w:val="en-GB"/>
                    </w:rPr>
                    <w:t xml:space="preserve">/ processes </w:t>
                  </w:r>
                  <w:r w:rsidRPr="00173722">
                    <w:rPr>
                      <w:rFonts w:cs="Arial"/>
                      <w:sz w:val="16"/>
                      <w:szCs w:val="16"/>
                      <w:lang w:val="en-GB"/>
                    </w:rPr>
                    <w:t>for identification, measurement, management and monitoring of</w:t>
                  </w:r>
                  <w:r>
                    <w:rPr>
                      <w:rFonts w:cs="Arial"/>
                      <w:sz w:val="16"/>
                      <w:szCs w:val="16"/>
                      <w:lang w:val="en-GB"/>
                    </w:rPr>
                    <w:t xml:space="preserve"> cross-border </w:t>
                  </w:r>
                  <w:r w:rsidRPr="00173722">
                    <w:rPr>
                      <w:rFonts w:cs="Arial"/>
                      <w:sz w:val="16"/>
                      <w:szCs w:val="16"/>
                      <w:lang w:val="en-GB"/>
                    </w:rPr>
                    <w:t>risks were adequate</w:t>
                  </w:r>
                  <w:r>
                    <w:rPr>
                      <w:rFonts w:cs="Arial"/>
                      <w:sz w:val="16"/>
                      <w:szCs w:val="16"/>
                      <w:lang w:val="en-GB"/>
                    </w:rPr>
                    <w:t xml:space="preserve"> and, in case of the audit depth “audit”, were applied effectively.</w:t>
                  </w:r>
                </w:p>
              </w:tc>
              <w:tc>
                <w:tcPr>
                  <w:tcW w:w="5575" w:type="dxa"/>
                </w:tcPr>
                <w:p w14:paraId="5A086D1E" w14:textId="77777777" w:rsidR="00994315" w:rsidRPr="00E60F3F" w:rsidRDefault="00994315" w:rsidP="0093102C">
                  <w:pPr>
                    <w:tabs>
                      <w:tab w:val="left" w:pos="1859"/>
                    </w:tabs>
                    <w:spacing w:before="120" w:after="120" w:line="240" w:lineRule="auto"/>
                    <w:rPr>
                      <w:rFonts w:cs="Arial"/>
                      <w:i/>
                      <w:sz w:val="16"/>
                      <w:szCs w:val="16"/>
                      <w:lang w:val="en-US"/>
                    </w:rPr>
                  </w:pPr>
                  <w:r w:rsidRPr="00E60F3F">
                    <w:rPr>
                      <w:rFonts w:cs="Arial"/>
                      <w:b/>
                      <w:i/>
                      <w:sz w:val="16"/>
                      <w:szCs w:val="16"/>
                      <w:highlight w:val="yellow"/>
                      <w:lang w:val="en-US"/>
                    </w:rPr>
                    <w:t>Yes</w:t>
                  </w:r>
                  <w:r w:rsidRPr="00E60F3F">
                    <w:rPr>
                      <w:rFonts w:cs="Arial"/>
                      <w:i/>
                      <w:sz w:val="16"/>
                      <w:szCs w:val="16"/>
                      <w:highlight w:val="yellow"/>
                      <w:lang w:val="en-US"/>
                    </w:rPr>
                    <w:t xml:space="preserve"> (Audit / Critical assessment) / </w:t>
                  </w:r>
                  <w:r w:rsidRPr="00E60F3F">
                    <w:rPr>
                      <w:rFonts w:cs="Arial"/>
                      <w:b/>
                      <w:i/>
                      <w:sz w:val="16"/>
                      <w:szCs w:val="16"/>
                      <w:highlight w:val="yellow"/>
                      <w:lang w:val="en-US"/>
                    </w:rPr>
                    <w:t>No</w:t>
                  </w:r>
                </w:p>
              </w:tc>
            </w:tr>
          </w:tbl>
          <w:p w14:paraId="4217F4C0" w14:textId="77777777" w:rsidR="00994315" w:rsidRPr="003613F7" w:rsidRDefault="00994315" w:rsidP="0093102C">
            <w:pPr>
              <w:tabs>
                <w:tab w:val="left" w:pos="1859"/>
              </w:tabs>
              <w:spacing w:before="120" w:after="120" w:line="240" w:lineRule="auto"/>
              <w:rPr>
                <w:rFonts w:cs="Arial"/>
                <w:sz w:val="16"/>
                <w:szCs w:val="16"/>
                <w:lang w:val="en-US"/>
              </w:rPr>
            </w:pPr>
          </w:p>
        </w:tc>
      </w:tr>
      <w:tr w:rsidR="00994315" w:rsidRPr="00E5558C" w14:paraId="3BB64F4D" w14:textId="77777777" w:rsidTr="00461C12">
        <w:trPr>
          <w:trHeight w:val="561"/>
        </w:trPr>
        <w:tc>
          <w:tcPr>
            <w:tcW w:w="2835" w:type="dxa"/>
          </w:tcPr>
          <w:p w14:paraId="483BD91A" w14:textId="205A76C2" w:rsidR="00994315" w:rsidRPr="0045532C" w:rsidRDefault="00994315" w:rsidP="0093102C">
            <w:pPr>
              <w:tabs>
                <w:tab w:val="left" w:pos="1418"/>
              </w:tabs>
              <w:spacing w:before="120" w:after="120" w:line="240" w:lineRule="auto"/>
              <w:rPr>
                <w:rFonts w:cs="Arial"/>
                <w:sz w:val="16"/>
                <w:szCs w:val="16"/>
                <w:lang w:val="en-US"/>
              </w:rPr>
            </w:pPr>
            <w:r w:rsidRPr="0045532C">
              <w:rPr>
                <w:rFonts w:cs="Arial"/>
                <w:sz w:val="16"/>
                <w:szCs w:val="16"/>
                <w:lang w:val="en-US"/>
              </w:rPr>
              <w:t>Summary of significant findings</w:t>
            </w:r>
            <w:r w:rsidR="002F3FC0">
              <w:rPr>
                <w:rFonts w:cs="Arial"/>
                <w:sz w:val="16"/>
                <w:szCs w:val="16"/>
                <w:lang w:val="en-US"/>
              </w:rPr>
              <w:t xml:space="preserve"> / notices of reservation and recommendations</w:t>
            </w:r>
            <w:r w:rsidRPr="0045532C">
              <w:rPr>
                <w:rFonts w:cs="Arial"/>
                <w:sz w:val="16"/>
                <w:szCs w:val="16"/>
                <w:lang w:val="en-US"/>
              </w:rPr>
              <w:br/>
            </w:r>
            <w:r w:rsidRPr="0045532C">
              <w:rPr>
                <w:rFonts w:cs="Arial"/>
                <w:sz w:val="12"/>
                <w:szCs w:val="12"/>
                <w:lang w:val="en-US"/>
              </w:rPr>
              <w:t>(Details see below)</w:t>
            </w:r>
          </w:p>
        </w:tc>
        <w:tc>
          <w:tcPr>
            <w:tcW w:w="11482" w:type="dxa"/>
          </w:tcPr>
          <w:p w14:paraId="3B04A18C" w14:textId="68D0482A" w:rsidR="00994315" w:rsidRPr="0045532C" w:rsidRDefault="00994315" w:rsidP="0093102C">
            <w:pPr>
              <w:tabs>
                <w:tab w:val="left" w:pos="1859"/>
              </w:tabs>
              <w:spacing w:before="120" w:after="120" w:line="240" w:lineRule="auto"/>
              <w:rPr>
                <w:rFonts w:cs="Arial"/>
                <w:sz w:val="16"/>
                <w:szCs w:val="16"/>
                <w:highlight w:val="yellow"/>
                <w:lang w:val="en-US"/>
              </w:rPr>
            </w:pPr>
            <w:r w:rsidRPr="0045532C">
              <w:rPr>
                <w:rFonts w:cs="Arial"/>
                <w:sz w:val="16"/>
                <w:szCs w:val="16"/>
                <w:highlight w:val="yellow"/>
                <w:lang w:val="en-US"/>
              </w:rPr>
              <w:t>[Summary of significant findings</w:t>
            </w:r>
            <w:r w:rsidR="00BA348D">
              <w:rPr>
                <w:rFonts w:cs="Arial"/>
                <w:sz w:val="16"/>
                <w:szCs w:val="16"/>
                <w:highlight w:val="yellow"/>
                <w:lang w:val="en-US"/>
              </w:rPr>
              <w:t xml:space="preserve"> / Notices of reservations and recommendations</w:t>
            </w:r>
            <w:r w:rsidRPr="0045532C">
              <w:rPr>
                <w:rFonts w:cs="Arial"/>
                <w:sz w:val="16"/>
                <w:szCs w:val="16"/>
                <w:highlight w:val="yellow"/>
                <w:lang w:val="en-US"/>
              </w:rPr>
              <w:t>]</w:t>
            </w:r>
          </w:p>
        </w:tc>
      </w:tr>
      <w:tr w:rsidR="00994315" w:rsidRPr="0045532C" w14:paraId="418FA59C" w14:textId="77777777" w:rsidTr="00461C12">
        <w:trPr>
          <w:trHeight w:val="561"/>
        </w:trPr>
        <w:tc>
          <w:tcPr>
            <w:tcW w:w="2835" w:type="dxa"/>
          </w:tcPr>
          <w:p w14:paraId="5C0D15D6" w14:textId="47F08F1D" w:rsidR="00994315" w:rsidRPr="0045532C" w:rsidRDefault="00994315" w:rsidP="002F3FC0">
            <w:pPr>
              <w:tabs>
                <w:tab w:val="left" w:pos="1418"/>
              </w:tabs>
              <w:spacing w:before="120" w:after="120" w:line="240" w:lineRule="auto"/>
              <w:rPr>
                <w:rFonts w:cs="Arial"/>
                <w:sz w:val="16"/>
                <w:szCs w:val="16"/>
                <w:lang w:val="en-US"/>
              </w:rPr>
            </w:pPr>
            <w:r w:rsidRPr="0045532C">
              <w:rPr>
                <w:rFonts w:cs="Arial"/>
                <w:sz w:val="16"/>
                <w:szCs w:val="16"/>
                <w:lang w:val="en-US"/>
              </w:rPr>
              <w:t xml:space="preserve">Audit </w:t>
            </w:r>
            <w:r w:rsidR="002F3FC0">
              <w:rPr>
                <w:rFonts w:cs="Arial"/>
                <w:sz w:val="16"/>
                <w:szCs w:val="16"/>
                <w:lang w:val="en-US"/>
              </w:rPr>
              <w:t>field</w:t>
            </w:r>
            <w:r w:rsidRPr="0045532C">
              <w:rPr>
                <w:rFonts w:cs="Arial"/>
                <w:sz w:val="16"/>
                <w:szCs w:val="16"/>
                <w:lang w:val="en-US"/>
              </w:rPr>
              <w:t>, results and work performed by Internal Audit on which audit firm placed reliance</w:t>
            </w:r>
            <w:r>
              <w:rPr>
                <w:rFonts w:cs="Arial"/>
                <w:sz w:val="16"/>
                <w:szCs w:val="16"/>
                <w:lang w:val="en-US"/>
              </w:rPr>
              <w:t xml:space="preserve"> </w:t>
            </w:r>
            <w:r w:rsidRPr="0045532C">
              <w:rPr>
                <w:rFonts w:cs="Arial"/>
                <w:sz w:val="16"/>
                <w:szCs w:val="16"/>
                <w:lang w:val="en-US"/>
              </w:rPr>
              <w:t>(including audit firm’s own assessment)</w:t>
            </w:r>
          </w:p>
        </w:tc>
        <w:tc>
          <w:tcPr>
            <w:tcW w:w="11482" w:type="dxa"/>
          </w:tcPr>
          <w:p w14:paraId="7D0B9CEA" w14:textId="77777777" w:rsidR="00994315" w:rsidRPr="0045532C" w:rsidRDefault="00994315" w:rsidP="0093102C">
            <w:pPr>
              <w:spacing w:before="120" w:after="120" w:line="240" w:lineRule="auto"/>
              <w:rPr>
                <w:rFonts w:cs="Arial"/>
                <w:sz w:val="16"/>
                <w:szCs w:val="16"/>
                <w:highlight w:val="yellow"/>
                <w:lang w:val="en-US"/>
              </w:rPr>
            </w:pPr>
            <w:r w:rsidRPr="0045532C">
              <w:rPr>
                <w:rFonts w:cs="Arial"/>
                <w:sz w:val="16"/>
                <w:szCs w:val="16"/>
                <w:highlight w:val="yellow"/>
                <w:lang w:val="en-US"/>
              </w:rPr>
              <w:t>[Description]</w:t>
            </w:r>
          </w:p>
        </w:tc>
      </w:tr>
    </w:tbl>
    <w:p w14:paraId="3ED11B07" w14:textId="77777777" w:rsidR="00994315" w:rsidRPr="0045532C" w:rsidRDefault="00994315" w:rsidP="0093102C">
      <w:pPr>
        <w:spacing w:before="120" w:after="120" w:line="240" w:lineRule="auto"/>
        <w:rPr>
          <w:rFonts w:cs="Arial"/>
          <w:lang w:val="en-US"/>
        </w:rPr>
      </w:pPr>
      <w:r w:rsidRPr="0045532C">
        <w:rPr>
          <w:rFonts w:cs="Arial"/>
          <w:lang w:val="en-US"/>
        </w:rPr>
        <w:br w:type="page"/>
      </w:r>
    </w:p>
    <w:p w14:paraId="7706AEB6" w14:textId="72AF1D34" w:rsidR="00994315" w:rsidRPr="00246035" w:rsidRDefault="000F5B67" w:rsidP="0093102C">
      <w:pPr>
        <w:spacing w:before="120" w:after="120" w:line="240" w:lineRule="auto"/>
        <w:rPr>
          <w:rFonts w:cs="Arial"/>
          <w:u w:val="single"/>
          <w:lang w:val="en-US"/>
        </w:rPr>
      </w:pPr>
      <w:r>
        <w:rPr>
          <w:rFonts w:cs="Arial"/>
          <w:b/>
          <w:lang w:val="en-US"/>
        </w:rPr>
        <w:lastRenderedPageBreak/>
        <w:t xml:space="preserve"> Audit points</w:t>
      </w:r>
      <w:r w:rsidR="00994315" w:rsidRPr="003613F7">
        <w:rPr>
          <w:rFonts w:cs="Arial"/>
          <w:b/>
          <w:lang w:val="en-US"/>
        </w:rPr>
        <w:t xml:space="preserve"> – </w:t>
      </w:r>
      <w:r w:rsidR="00994315">
        <w:rPr>
          <w:rFonts w:cs="Arial"/>
          <w:b/>
          <w:lang w:val="en-US"/>
        </w:rPr>
        <w:t>Risk management</w:t>
      </w:r>
      <w:r w:rsidR="00994315" w:rsidRPr="00D75FED">
        <w:rPr>
          <w:rFonts w:cs="Arial"/>
          <w:b/>
          <w:lang w:val="en-US"/>
        </w:rPr>
        <w:t xml:space="preserve"> in connection with cross-border services</w:t>
      </w: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9"/>
        <w:gridCol w:w="1596"/>
        <w:gridCol w:w="3829"/>
        <w:gridCol w:w="3827"/>
        <w:gridCol w:w="3542"/>
        <w:gridCol w:w="994"/>
      </w:tblGrid>
      <w:tr w:rsidR="00994315" w:rsidRPr="00DB7CF3" w14:paraId="42697145" w14:textId="77777777" w:rsidTr="00513A59">
        <w:trPr>
          <w:tblHeader/>
        </w:trPr>
        <w:tc>
          <w:tcPr>
            <w:tcW w:w="529" w:type="dxa"/>
            <w:tcBorders>
              <w:bottom w:val="single" w:sz="4" w:space="0" w:color="auto"/>
            </w:tcBorders>
            <w:shd w:val="pct20" w:color="auto" w:fill="auto"/>
          </w:tcPr>
          <w:p w14:paraId="56696DC8" w14:textId="77777777" w:rsidR="00994315" w:rsidRPr="00DB7CF3" w:rsidRDefault="00994315" w:rsidP="0093102C">
            <w:pPr>
              <w:spacing w:before="120" w:after="120" w:line="240" w:lineRule="auto"/>
              <w:rPr>
                <w:rFonts w:cs="Arial"/>
                <w:b/>
                <w:sz w:val="16"/>
                <w:szCs w:val="16"/>
                <w:lang w:val="en-US"/>
              </w:rPr>
            </w:pPr>
            <w:r w:rsidRPr="00DB7CF3">
              <w:rPr>
                <w:rFonts w:cs="Arial"/>
                <w:b/>
                <w:sz w:val="16"/>
                <w:szCs w:val="16"/>
                <w:lang w:val="en-US"/>
              </w:rPr>
              <w:t>No.</w:t>
            </w:r>
          </w:p>
        </w:tc>
        <w:tc>
          <w:tcPr>
            <w:tcW w:w="1596" w:type="dxa"/>
            <w:tcBorders>
              <w:bottom w:val="single" w:sz="4" w:space="0" w:color="auto"/>
            </w:tcBorders>
            <w:shd w:val="pct20" w:color="auto" w:fill="auto"/>
          </w:tcPr>
          <w:p w14:paraId="25A580A1" w14:textId="77777777" w:rsidR="00994315" w:rsidRPr="00DB7CF3" w:rsidRDefault="00994315" w:rsidP="0093102C">
            <w:pPr>
              <w:spacing w:before="120" w:after="120" w:line="240" w:lineRule="auto"/>
              <w:rPr>
                <w:rFonts w:cs="Arial"/>
                <w:b/>
                <w:sz w:val="16"/>
                <w:szCs w:val="16"/>
                <w:lang w:val="en-US"/>
              </w:rPr>
            </w:pPr>
            <w:r w:rsidRPr="00DB7CF3">
              <w:rPr>
                <w:rFonts w:cs="Arial"/>
                <w:b/>
                <w:sz w:val="16"/>
                <w:szCs w:val="16"/>
                <w:lang w:val="en-US"/>
              </w:rPr>
              <w:t>Topic:</w:t>
            </w:r>
          </w:p>
        </w:tc>
        <w:tc>
          <w:tcPr>
            <w:tcW w:w="3829" w:type="dxa"/>
            <w:tcBorders>
              <w:bottom w:val="single" w:sz="4" w:space="0" w:color="auto"/>
            </w:tcBorders>
            <w:shd w:val="pct20" w:color="auto" w:fill="auto"/>
          </w:tcPr>
          <w:p w14:paraId="59445456" w14:textId="430053A5" w:rsidR="00994315" w:rsidRPr="00DB7CF3" w:rsidRDefault="002F3FC0" w:rsidP="0093102C">
            <w:pPr>
              <w:spacing w:before="120" w:after="120" w:line="240" w:lineRule="auto"/>
              <w:rPr>
                <w:rFonts w:cs="Arial"/>
                <w:b/>
                <w:sz w:val="16"/>
                <w:szCs w:val="16"/>
                <w:lang w:val="en-US"/>
              </w:rPr>
            </w:pPr>
            <w:r>
              <w:rPr>
                <w:rFonts w:cs="Arial"/>
                <w:b/>
                <w:sz w:val="16"/>
                <w:szCs w:val="16"/>
                <w:lang w:val="en-US"/>
              </w:rPr>
              <w:t>P</w:t>
            </w:r>
            <w:r w:rsidR="00994315">
              <w:rPr>
                <w:rFonts w:cs="Arial"/>
                <w:b/>
                <w:sz w:val="16"/>
                <w:szCs w:val="16"/>
                <w:lang w:val="en-US"/>
              </w:rPr>
              <w:t xml:space="preserve">rocedures for audit depth </w:t>
            </w:r>
            <w:r w:rsidR="00994315">
              <w:rPr>
                <w:rFonts w:cs="Arial"/>
                <w:b/>
                <w:sz w:val="16"/>
                <w:szCs w:val="16"/>
                <w:lang w:val="en-US"/>
              </w:rPr>
              <w:br/>
              <w:t>“c</w:t>
            </w:r>
            <w:r w:rsidR="00994315" w:rsidRPr="00DB7CF3">
              <w:rPr>
                <w:rFonts w:cs="Arial"/>
                <w:b/>
                <w:sz w:val="16"/>
                <w:szCs w:val="16"/>
                <w:lang w:val="en-US"/>
              </w:rPr>
              <w:t xml:space="preserve">ritical </w:t>
            </w:r>
            <w:r w:rsidR="00994315">
              <w:rPr>
                <w:rFonts w:cs="Arial"/>
                <w:b/>
                <w:sz w:val="16"/>
                <w:szCs w:val="16"/>
                <w:lang w:val="en-US"/>
              </w:rPr>
              <w:t>a</w:t>
            </w:r>
            <w:r w:rsidR="00994315" w:rsidRPr="00DB7CF3">
              <w:rPr>
                <w:rFonts w:cs="Arial"/>
                <w:b/>
                <w:sz w:val="16"/>
                <w:szCs w:val="16"/>
                <w:lang w:val="en-US"/>
              </w:rPr>
              <w:t>ssessment</w:t>
            </w:r>
            <w:r w:rsidR="00994315">
              <w:rPr>
                <w:rFonts w:cs="Arial"/>
                <w:b/>
                <w:sz w:val="16"/>
                <w:szCs w:val="16"/>
                <w:lang w:val="en-US"/>
              </w:rPr>
              <w:t>”</w:t>
            </w:r>
            <w:r w:rsidR="00994315" w:rsidRPr="00DB7CF3">
              <w:rPr>
                <w:rFonts w:cs="Arial"/>
                <w:b/>
                <w:sz w:val="16"/>
                <w:szCs w:val="16"/>
                <w:lang w:val="en-US"/>
              </w:rPr>
              <w:t>:</w:t>
            </w:r>
          </w:p>
        </w:tc>
        <w:tc>
          <w:tcPr>
            <w:tcW w:w="3827" w:type="dxa"/>
            <w:tcBorders>
              <w:bottom w:val="single" w:sz="4" w:space="0" w:color="auto"/>
            </w:tcBorders>
            <w:shd w:val="pct20" w:color="auto" w:fill="auto"/>
          </w:tcPr>
          <w:p w14:paraId="2D645BC2" w14:textId="7E95AF3D" w:rsidR="00994315" w:rsidRPr="00DB7CF3" w:rsidRDefault="00994315" w:rsidP="002F3FC0">
            <w:pPr>
              <w:spacing w:before="120" w:after="120" w:line="240" w:lineRule="auto"/>
              <w:rPr>
                <w:rFonts w:cs="Arial"/>
                <w:b/>
                <w:sz w:val="16"/>
                <w:szCs w:val="16"/>
                <w:lang w:val="en-US"/>
              </w:rPr>
            </w:pPr>
            <w:r>
              <w:rPr>
                <w:rFonts w:cs="Arial"/>
                <w:b/>
                <w:sz w:val="16"/>
                <w:szCs w:val="16"/>
                <w:u w:val="single"/>
                <w:lang w:val="en-US"/>
              </w:rPr>
              <w:t>A</w:t>
            </w:r>
            <w:r w:rsidRPr="00DB7CF3">
              <w:rPr>
                <w:rFonts w:cs="Arial"/>
                <w:b/>
                <w:sz w:val="16"/>
                <w:szCs w:val="16"/>
                <w:u w:val="single"/>
                <w:lang w:val="en-US"/>
              </w:rPr>
              <w:t>dditional</w:t>
            </w:r>
            <w:r>
              <w:rPr>
                <w:rFonts w:cs="Arial"/>
                <w:b/>
                <w:sz w:val="16"/>
                <w:szCs w:val="16"/>
                <w:lang w:val="en-US"/>
              </w:rPr>
              <w:t xml:space="preserve"> procedures for audit depth</w:t>
            </w:r>
            <w:r>
              <w:rPr>
                <w:rFonts w:cs="Arial"/>
                <w:b/>
                <w:sz w:val="16"/>
                <w:szCs w:val="16"/>
                <w:lang w:val="en-US"/>
              </w:rPr>
              <w:br/>
              <w:t>“a</w:t>
            </w:r>
            <w:r w:rsidRPr="00DB7CF3">
              <w:rPr>
                <w:rFonts w:cs="Arial"/>
                <w:b/>
                <w:sz w:val="16"/>
                <w:szCs w:val="16"/>
                <w:lang w:val="en-US"/>
              </w:rPr>
              <w:t>udit</w:t>
            </w:r>
            <w:r>
              <w:rPr>
                <w:rFonts w:cs="Arial"/>
                <w:b/>
                <w:sz w:val="16"/>
                <w:szCs w:val="16"/>
                <w:lang w:val="en-US"/>
              </w:rPr>
              <w:t>”</w:t>
            </w:r>
            <w:r w:rsidRPr="00DB7CF3">
              <w:rPr>
                <w:rFonts w:cs="Arial"/>
                <w:b/>
                <w:sz w:val="16"/>
                <w:szCs w:val="16"/>
                <w:lang w:val="en-US"/>
              </w:rPr>
              <w:t>:</w:t>
            </w:r>
          </w:p>
        </w:tc>
        <w:tc>
          <w:tcPr>
            <w:tcW w:w="3542" w:type="dxa"/>
            <w:tcBorders>
              <w:bottom w:val="single" w:sz="4" w:space="0" w:color="auto"/>
            </w:tcBorders>
            <w:shd w:val="pct20" w:color="auto" w:fill="auto"/>
          </w:tcPr>
          <w:p w14:paraId="7E20E642" w14:textId="77777777" w:rsidR="00994315" w:rsidRPr="00DB7CF3" w:rsidRDefault="00994315" w:rsidP="0093102C">
            <w:pPr>
              <w:spacing w:before="120" w:after="120" w:line="240" w:lineRule="auto"/>
              <w:rPr>
                <w:rFonts w:cs="Arial"/>
                <w:b/>
                <w:sz w:val="16"/>
                <w:szCs w:val="16"/>
                <w:lang w:val="en-US"/>
              </w:rPr>
            </w:pPr>
            <w:r>
              <w:rPr>
                <w:rFonts w:cs="Arial"/>
                <w:b/>
                <w:sz w:val="16"/>
                <w:szCs w:val="16"/>
                <w:lang w:val="en-US"/>
              </w:rPr>
              <w:t>Procedures performed / Findings</w:t>
            </w:r>
          </w:p>
        </w:tc>
        <w:tc>
          <w:tcPr>
            <w:tcW w:w="994" w:type="dxa"/>
            <w:tcBorders>
              <w:bottom w:val="single" w:sz="4" w:space="0" w:color="auto"/>
            </w:tcBorders>
            <w:shd w:val="pct20" w:color="auto" w:fill="auto"/>
          </w:tcPr>
          <w:p w14:paraId="4F2E6870" w14:textId="77777777" w:rsidR="00994315" w:rsidRPr="00DB7CF3" w:rsidRDefault="00994315" w:rsidP="0093102C">
            <w:pPr>
              <w:spacing w:before="120" w:after="120" w:line="240" w:lineRule="auto"/>
              <w:rPr>
                <w:rFonts w:cs="Arial"/>
                <w:b/>
                <w:sz w:val="16"/>
                <w:szCs w:val="16"/>
                <w:lang w:val="en-US"/>
              </w:rPr>
            </w:pPr>
            <w:r w:rsidRPr="00DB7CF3">
              <w:rPr>
                <w:rFonts w:cs="Arial"/>
                <w:b/>
                <w:sz w:val="16"/>
                <w:szCs w:val="16"/>
                <w:lang w:val="en-US"/>
              </w:rPr>
              <w:t>WP Ref</w:t>
            </w:r>
            <w:r>
              <w:rPr>
                <w:rFonts w:cs="Arial"/>
                <w:b/>
                <w:sz w:val="16"/>
                <w:szCs w:val="16"/>
                <w:lang w:val="en-US"/>
              </w:rPr>
              <w:t>.</w:t>
            </w:r>
            <w:r w:rsidRPr="00DB7CF3">
              <w:rPr>
                <w:rFonts w:cs="Arial"/>
                <w:b/>
                <w:sz w:val="16"/>
                <w:szCs w:val="16"/>
                <w:lang w:val="en-US"/>
              </w:rPr>
              <w:t>:</w:t>
            </w:r>
          </w:p>
        </w:tc>
      </w:tr>
      <w:tr w:rsidR="00994315" w:rsidRPr="00E5558C" w14:paraId="65E43D90" w14:textId="77777777" w:rsidTr="00513A59">
        <w:tc>
          <w:tcPr>
            <w:tcW w:w="13323" w:type="dxa"/>
            <w:gridSpan w:val="5"/>
            <w:tcBorders>
              <w:right w:val="nil"/>
            </w:tcBorders>
            <w:shd w:val="pct10" w:color="auto" w:fill="auto"/>
          </w:tcPr>
          <w:p w14:paraId="622B4313" w14:textId="79541C7A" w:rsidR="00994315" w:rsidRPr="00D9081B" w:rsidRDefault="00994315" w:rsidP="0093102C">
            <w:pPr>
              <w:spacing w:before="120" w:after="120" w:line="240" w:lineRule="auto"/>
              <w:rPr>
                <w:rFonts w:cs="Arial"/>
                <w:i/>
                <w:sz w:val="16"/>
                <w:szCs w:val="16"/>
                <w:lang w:val="en-GB"/>
              </w:rPr>
            </w:pPr>
            <w:r w:rsidRPr="00D9081B">
              <w:rPr>
                <w:rFonts w:cs="Arial"/>
                <w:i/>
                <w:sz w:val="16"/>
                <w:szCs w:val="16"/>
                <w:lang w:val="en-GB"/>
              </w:rPr>
              <w:t>Confirmation that methods</w:t>
            </w:r>
            <w:r>
              <w:rPr>
                <w:rFonts w:cs="Arial"/>
                <w:i/>
                <w:sz w:val="16"/>
                <w:szCs w:val="16"/>
                <w:lang w:val="en-GB"/>
              </w:rPr>
              <w:t xml:space="preserve"> / processes</w:t>
            </w:r>
            <w:r w:rsidRPr="00D9081B">
              <w:rPr>
                <w:rFonts w:cs="Arial"/>
                <w:i/>
                <w:sz w:val="16"/>
                <w:szCs w:val="16"/>
                <w:lang w:val="en-GB"/>
              </w:rPr>
              <w:t xml:space="preserve"> for identification, measurement, management and monitoring of </w:t>
            </w:r>
            <w:r>
              <w:rPr>
                <w:rFonts w:cs="Arial"/>
                <w:i/>
                <w:sz w:val="16"/>
                <w:szCs w:val="16"/>
                <w:lang w:val="en-GB"/>
              </w:rPr>
              <w:t xml:space="preserve">cross-border risks </w:t>
            </w:r>
            <w:r w:rsidRPr="00D9081B">
              <w:rPr>
                <w:rFonts w:cs="Arial"/>
                <w:i/>
                <w:sz w:val="16"/>
                <w:szCs w:val="16"/>
                <w:lang w:val="en-GB"/>
              </w:rPr>
              <w:t>were adequate</w:t>
            </w:r>
            <w:r>
              <w:rPr>
                <w:rFonts w:cs="Arial"/>
                <w:i/>
                <w:sz w:val="16"/>
                <w:szCs w:val="16"/>
                <w:lang w:val="en-GB"/>
              </w:rPr>
              <w:t xml:space="preserve"> and, in case of the audit depth “audit”, were applied effectively</w:t>
            </w:r>
            <w:r w:rsidR="007A279D">
              <w:rPr>
                <w:rFonts w:cs="Arial"/>
                <w:i/>
                <w:sz w:val="16"/>
                <w:szCs w:val="16"/>
                <w:lang w:val="en-GB"/>
              </w:rPr>
              <w:t>.</w:t>
            </w:r>
          </w:p>
          <w:p w14:paraId="30B91608" w14:textId="7E5E7358" w:rsidR="00994315" w:rsidRPr="00D9081B" w:rsidRDefault="00994315" w:rsidP="0093102C">
            <w:pPr>
              <w:spacing w:before="120" w:after="120" w:line="240" w:lineRule="auto"/>
              <w:rPr>
                <w:bCs/>
                <w:i/>
                <w:sz w:val="16"/>
                <w:szCs w:val="16"/>
              </w:rPr>
            </w:pPr>
            <w:r w:rsidRPr="00D9081B">
              <w:rPr>
                <w:bCs/>
                <w:i/>
                <w:sz w:val="16"/>
                <w:szCs w:val="16"/>
              </w:rPr>
              <w:t xml:space="preserve">Bestätigung, dass die Methoden </w:t>
            </w:r>
            <w:r>
              <w:rPr>
                <w:bCs/>
                <w:i/>
                <w:sz w:val="16"/>
                <w:szCs w:val="16"/>
              </w:rPr>
              <w:t xml:space="preserve">/ Prozesse </w:t>
            </w:r>
            <w:r w:rsidRPr="00D9081B">
              <w:rPr>
                <w:bCs/>
                <w:i/>
                <w:sz w:val="16"/>
                <w:szCs w:val="16"/>
              </w:rPr>
              <w:t xml:space="preserve">zur Identifikation, Messung, Bewirtschaftung und Überwachung von </w:t>
            </w:r>
            <w:r>
              <w:rPr>
                <w:bCs/>
                <w:i/>
                <w:sz w:val="16"/>
                <w:szCs w:val="16"/>
              </w:rPr>
              <w:t xml:space="preserve">Cross-Border Risiken </w:t>
            </w:r>
            <w:r w:rsidRPr="00D9081B">
              <w:rPr>
                <w:bCs/>
                <w:i/>
                <w:sz w:val="16"/>
                <w:szCs w:val="16"/>
              </w:rPr>
              <w:t>angemessen waren</w:t>
            </w:r>
            <w:r>
              <w:rPr>
                <w:bCs/>
                <w:i/>
                <w:sz w:val="16"/>
                <w:szCs w:val="16"/>
              </w:rPr>
              <w:t xml:space="preserve"> und im Falle der Prüftiefe „Prüfung“ effektiv angewendet wurden</w:t>
            </w:r>
            <w:r w:rsidR="007A279D">
              <w:rPr>
                <w:bCs/>
                <w:i/>
                <w:sz w:val="16"/>
                <w:szCs w:val="16"/>
              </w:rPr>
              <w:t>.</w:t>
            </w:r>
          </w:p>
          <w:p w14:paraId="478EFA7C" w14:textId="0283910B" w:rsidR="00994315" w:rsidRPr="00D9081B" w:rsidRDefault="00994315" w:rsidP="0093102C">
            <w:pPr>
              <w:spacing w:before="120" w:after="120" w:line="240" w:lineRule="auto"/>
              <w:rPr>
                <w:bCs/>
                <w:i/>
                <w:sz w:val="16"/>
                <w:szCs w:val="16"/>
                <w:lang w:val="fr-CH"/>
              </w:rPr>
            </w:pPr>
            <w:r w:rsidRPr="00D9081B">
              <w:rPr>
                <w:bCs/>
                <w:i/>
                <w:sz w:val="16"/>
                <w:szCs w:val="16"/>
                <w:lang w:val="fr-CH"/>
              </w:rPr>
              <w:t>Confirmation que les méthodes</w:t>
            </w:r>
            <w:r>
              <w:rPr>
                <w:bCs/>
                <w:i/>
                <w:sz w:val="16"/>
                <w:szCs w:val="16"/>
                <w:lang w:val="fr-CH"/>
              </w:rPr>
              <w:t xml:space="preserve"> / processus</w:t>
            </w:r>
            <w:r w:rsidRPr="00D9081B">
              <w:rPr>
                <w:bCs/>
                <w:i/>
                <w:sz w:val="16"/>
                <w:szCs w:val="16"/>
                <w:lang w:val="fr-CH"/>
              </w:rPr>
              <w:t xml:space="preserve"> relati</w:t>
            </w:r>
            <w:r>
              <w:rPr>
                <w:bCs/>
                <w:i/>
                <w:sz w:val="16"/>
                <w:szCs w:val="16"/>
                <w:lang w:val="fr-CH"/>
              </w:rPr>
              <w:t>f</w:t>
            </w:r>
            <w:r w:rsidRPr="00D9081B">
              <w:rPr>
                <w:bCs/>
                <w:i/>
                <w:sz w:val="16"/>
                <w:szCs w:val="16"/>
                <w:lang w:val="fr-CH"/>
              </w:rPr>
              <w:t>s à l’identification, la mesure, la ge</w:t>
            </w:r>
            <w:r>
              <w:rPr>
                <w:bCs/>
                <w:i/>
                <w:sz w:val="16"/>
                <w:szCs w:val="16"/>
                <w:lang w:val="fr-CH"/>
              </w:rPr>
              <w:t xml:space="preserve">stion et la surveillance des risques </w:t>
            </w:r>
            <w:proofErr w:type="spellStart"/>
            <w:r>
              <w:rPr>
                <w:bCs/>
                <w:i/>
                <w:sz w:val="16"/>
                <w:szCs w:val="16"/>
                <w:lang w:val="fr-CH"/>
              </w:rPr>
              <w:t>cross-border</w:t>
            </w:r>
            <w:proofErr w:type="spellEnd"/>
            <w:r>
              <w:rPr>
                <w:bCs/>
                <w:i/>
                <w:sz w:val="16"/>
                <w:szCs w:val="16"/>
                <w:lang w:val="fr-CH"/>
              </w:rPr>
              <w:t xml:space="preserve"> ont été approprié</w:t>
            </w:r>
            <w:r w:rsidRPr="00D9081B">
              <w:rPr>
                <w:bCs/>
                <w:i/>
                <w:sz w:val="16"/>
                <w:szCs w:val="16"/>
                <w:lang w:val="fr-CH"/>
              </w:rPr>
              <w:t>s</w:t>
            </w:r>
            <w:r>
              <w:rPr>
                <w:bCs/>
                <w:i/>
                <w:sz w:val="16"/>
                <w:szCs w:val="16"/>
                <w:lang w:val="fr-CH"/>
              </w:rPr>
              <w:t xml:space="preserve"> et en c</w:t>
            </w:r>
            <w:r w:rsidR="004342CD">
              <w:rPr>
                <w:bCs/>
                <w:i/>
                <w:sz w:val="16"/>
                <w:szCs w:val="16"/>
                <w:lang w:val="fr-CH"/>
              </w:rPr>
              <w:t>as d’étendue d’audit « audit » </w:t>
            </w:r>
            <w:r>
              <w:rPr>
                <w:bCs/>
                <w:i/>
                <w:sz w:val="16"/>
                <w:szCs w:val="16"/>
                <w:lang w:val="fr-CH"/>
              </w:rPr>
              <w:t>ont été effectivement appliqués</w:t>
            </w:r>
            <w:r w:rsidRPr="00D9081B">
              <w:rPr>
                <w:bCs/>
                <w:i/>
                <w:sz w:val="16"/>
                <w:szCs w:val="16"/>
                <w:lang w:val="fr-CH"/>
              </w:rPr>
              <w:t>.</w:t>
            </w:r>
          </w:p>
        </w:tc>
        <w:tc>
          <w:tcPr>
            <w:tcW w:w="994" w:type="dxa"/>
            <w:tcBorders>
              <w:left w:val="nil"/>
            </w:tcBorders>
            <w:shd w:val="pct10" w:color="auto" w:fill="auto"/>
          </w:tcPr>
          <w:p w14:paraId="532C4F1F" w14:textId="77777777" w:rsidR="00994315" w:rsidRPr="004B3768" w:rsidRDefault="00994315" w:rsidP="0093102C">
            <w:pPr>
              <w:spacing w:before="120" w:after="120" w:line="240" w:lineRule="auto"/>
              <w:rPr>
                <w:lang w:val="fr-CH"/>
              </w:rPr>
            </w:pPr>
          </w:p>
        </w:tc>
      </w:tr>
      <w:tr w:rsidR="00994315" w:rsidRPr="00E5558C" w14:paraId="0CE673A0" w14:textId="77777777" w:rsidTr="00513A59">
        <w:tc>
          <w:tcPr>
            <w:tcW w:w="529" w:type="dxa"/>
            <w:vMerge w:val="restart"/>
            <w:shd w:val="clear" w:color="auto" w:fill="auto"/>
          </w:tcPr>
          <w:p w14:paraId="001AAD56" w14:textId="77777777" w:rsidR="00994315" w:rsidRPr="00327024" w:rsidRDefault="00994315" w:rsidP="0093102C">
            <w:pPr>
              <w:spacing w:before="120" w:after="120" w:line="240" w:lineRule="auto"/>
              <w:rPr>
                <w:rFonts w:cs="Arial"/>
                <w:sz w:val="16"/>
                <w:szCs w:val="16"/>
                <w:lang w:val="fr-CH"/>
              </w:rPr>
            </w:pPr>
          </w:p>
        </w:tc>
        <w:tc>
          <w:tcPr>
            <w:tcW w:w="1596" w:type="dxa"/>
            <w:vMerge w:val="restart"/>
            <w:shd w:val="clear" w:color="auto" w:fill="auto"/>
          </w:tcPr>
          <w:p w14:paraId="1A785E90" w14:textId="2647A74C" w:rsidR="00994315" w:rsidRPr="00327024" w:rsidRDefault="00994315" w:rsidP="0093102C">
            <w:pPr>
              <w:spacing w:before="120" w:after="120" w:line="240" w:lineRule="auto"/>
              <w:rPr>
                <w:rFonts w:cs="Arial"/>
                <w:b/>
                <w:sz w:val="16"/>
                <w:szCs w:val="16"/>
                <w:lang w:val="fr-CH"/>
              </w:rPr>
            </w:pPr>
            <w:r>
              <w:rPr>
                <w:rFonts w:cs="Arial"/>
                <w:b/>
                <w:sz w:val="16"/>
                <w:szCs w:val="16"/>
                <w:lang w:val="fr-CH"/>
              </w:rPr>
              <w:t xml:space="preserve">Risk </w:t>
            </w:r>
            <w:r w:rsidR="00992B1E">
              <w:rPr>
                <w:rFonts w:cs="Arial"/>
                <w:b/>
                <w:sz w:val="16"/>
                <w:szCs w:val="16"/>
                <w:lang w:val="fr-CH"/>
              </w:rPr>
              <w:t>Policy</w:t>
            </w:r>
          </w:p>
        </w:tc>
        <w:tc>
          <w:tcPr>
            <w:tcW w:w="3829" w:type="dxa"/>
            <w:shd w:val="clear" w:color="auto" w:fill="auto"/>
          </w:tcPr>
          <w:p w14:paraId="16D07523" w14:textId="77777777" w:rsidR="00994315" w:rsidRPr="001D46BF" w:rsidRDefault="00994315" w:rsidP="0093102C">
            <w:pPr>
              <w:pStyle w:val="Bullet"/>
              <w:numPr>
                <w:ilvl w:val="0"/>
                <w:numId w:val="0"/>
              </w:numPr>
              <w:spacing w:before="120" w:after="120"/>
              <w:rPr>
                <w:lang w:val="en-GB"/>
              </w:rPr>
            </w:pPr>
            <w:r w:rsidRPr="00FB4707">
              <w:rPr>
                <w:i/>
                <w:lang w:val="en-GB"/>
              </w:rPr>
              <w:t xml:space="preserve">Assess whether risk policy, internal regulations, guidelines, </w:t>
            </w:r>
            <w:r>
              <w:rPr>
                <w:i/>
                <w:lang w:val="en-GB"/>
              </w:rPr>
              <w:t>manuals</w:t>
            </w:r>
            <w:r w:rsidRPr="00FB4707">
              <w:rPr>
                <w:i/>
                <w:lang w:val="en-GB"/>
              </w:rPr>
              <w:t xml:space="preserve"> and job descriptions adequately define responsibilities, approval powers, </w:t>
            </w:r>
            <w:r>
              <w:rPr>
                <w:i/>
                <w:lang w:val="en-GB"/>
              </w:rPr>
              <w:t xml:space="preserve">limits, </w:t>
            </w:r>
            <w:r w:rsidRPr="00FB4707">
              <w:rPr>
                <w:i/>
                <w:lang w:val="en-GB"/>
              </w:rPr>
              <w:t xml:space="preserve">reporting and escalation </w:t>
            </w:r>
            <w:r>
              <w:rPr>
                <w:i/>
                <w:lang w:val="en-GB"/>
              </w:rPr>
              <w:t xml:space="preserve">lines for </w:t>
            </w:r>
            <w:r w:rsidRPr="0003745F">
              <w:rPr>
                <w:i/>
                <w:lang w:val="en-GB"/>
              </w:rPr>
              <w:t xml:space="preserve">risks from cross-border </w:t>
            </w:r>
            <w:r w:rsidRPr="00F95DA8">
              <w:rPr>
                <w:i/>
                <w:lang w:val="en-GB"/>
              </w:rPr>
              <w:t>services (incl. administration, asset management or advisory services for foreign collective investment schemes and cross-border distribution)</w:t>
            </w:r>
            <w:r>
              <w:rPr>
                <w:i/>
                <w:lang w:val="en-GB"/>
              </w:rPr>
              <w:t xml:space="preserve"> </w:t>
            </w:r>
            <w:r w:rsidRPr="00F95DA8">
              <w:rPr>
                <w:i/>
              </w:rPr>
              <w:t>considering the size, business and organizational complexity</w:t>
            </w:r>
            <w:r w:rsidRPr="00440BBC">
              <w:rPr>
                <w:i/>
              </w:rPr>
              <w:t xml:space="preserve"> and the compliance risk of the institution</w:t>
            </w:r>
            <w:r>
              <w:rPr>
                <w:i/>
              </w:rPr>
              <w:t>, notably</w:t>
            </w:r>
          </w:p>
        </w:tc>
        <w:tc>
          <w:tcPr>
            <w:tcW w:w="3827" w:type="dxa"/>
            <w:shd w:val="clear" w:color="auto" w:fill="auto"/>
          </w:tcPr>
          <w:p w14:paraId="562A71BF" w14:textId="77777777" w:rsidR="00994315" w:rsidRPr="001D46BF" w:rsidRDefault="00994315" w:rsidP="0093102C">
            <w:pPr>
              <w:pStyle w:val="Bullet"/>
              <w:numPr>
                <w:ilvl w:val="0"/>
                <w:numId w:val="0"/>
              </w:numPr>
              <w:spacing w:before="120" w:after="120"/>
              <w:ind w:left="720"/>
              <w:rPr>
                <w:lang w:val="en-GB"/>
              </w:rPr>
            </w:pPr>
          </w:p>
        </w:tc>
        <w:tc>
          <w:tcPr>
            <w:tcW w:w="3542" w:type="dxa"/>
            <w:shd w:val="clear" w:color="auto" w:fill="auto"/>
          </w:tcPr>
          <w:p w14:paraId="355A9AF7" w14:textId="77777777" w:rsidR="00994315" w:rsidRPr="001D46BF" w:rsidRDefault="00994315" w:rsidP="0093102C">
            <w:pPr>
              <w:spacing w:before="120" w:after="120" w:line="240" w:lineRule="auto"/>
              <w:rPr>
                <w:rFonts w:cs="Arial"/>
                <w:sz w:val="16"/>
                <w:szCs w:val="16"/>
                <w:lang w:val="en-GB"/>
              </w:rPr>
            </w:pPr>
          </w:p>
        </w:tc>
        <w:tc>
          <w:tcPr>
            <w:tcW w:w="994" w:type="dxa"/>
            <w:shd w:val="clear" w:color="auto" w:fill="auto"/>
          </w:tcPr>
          <w:p w14:paraId="6FF7B4F8" w14:textId="77777777" w:rsidR="00994315" w:rsidRPr="00C04F0F" w:rsidRDefault="00994315" w:rsidP="0093102C">
            <w:pPr>
              <w:spacing w:before="120" w:after="120" w:line="240" w:lineRule="auto"/>
              <w:rPr>
                <w:lang w:val="en-GB"/>
              </w:rPr>
            </w:pPr>
          </w:p>
        </w:tc>
      </w:tr>
      <w:tr w:rsidR="00994315" w:rsidRPr="00E5558C" w14:paraId="0A99941D" w14:textId="77777777" w:rsidTr="00513A59">
        <w:trPr>
          <w:trHeight w:val="980"/>
        </w:trPr>
        <w:tc>
          <w:tcPr>
            <w:tcW w:w="529" w:type="dxa"/>
            <w:vMerge/>
            <w:shd w:val="clear" w:color="auto" w:fill="auto"/>
          </w:tcPr>
          <w:p w14:paraId="7FEE7964" w14:textId="77777777" w:rsidR="00994315" w:rsidRPr="001D46BF" w:rsidRDefault="00994315" w:rsidP="0093102C">
            <w:pPr>
              <w:spacing w:before="120" w:after="120" w:line="240" w:lineRule="auto"/>
              <w:rPr>
                <w:rFonts w:cs="Arial"/>
                <w:sz w:val="16"/>
                <w:szCs w:val="16"/>
                <w:lang w:val="en-GB"/>
              </w:rPr>
            </w:pPr>
          </w:p>
        </w:tc>
        <w:tc>
          <w:tcPr>
            <w:tcW w:w="1596" w:type="dxa"/>
            <w:vMerge/>
            <w:shd w:val="clear" w:color="auto" w:fill="auto"/>
          </w:tcPr>
          <w:p w14:paraId="7AB40156" w14:textId="77777777" w:rsidR="00994315" w:rsidRPr="001D46BF" w:rsidRDefault="00994315" w:rsidP="0093102C">
            <w:pPr>
              <w:spacing w:before="120" w:after="120" w:line="240" w:lineRule="auto"/>
              <w:rPr>
                <w:rFonts w:cs="Arial"/>
                <w:b/>
                <w:sz w:val="16"/>
                <w:szCs w:val="16"/>
                <w:lang w:val="en-GB"/>
              </w:rPr>
            </w:pPr>
          </w:p>
        </w:tc>
        <w:tc>
          <w:tcPr>
            <w:tcW w:w="3829" w:type="dxa"/>
            <w:shd w:val="clear" w:color="auto" w:fill="auto"/>
          </w:tcPr>
          <w:p w14:paraId="4B1513F7" w14:textId="77777777" w:rsidR="00994315" w:rsidRDefault="00994315" w:rsidP="0093102C">
            <w:pPr>
              <w:pStyle w:val="Bullet"/>
              <w:numPr>
                <w:ilvl w:val="0"/>
                <w:numId w:val="0"/>
              </w:numPr>
              <w:spacing w:before="120" w:after="120"/>
              <w:rPr>
                <w:lang w:val="en-GB"/>
              </w:rPr>
            </w:pPr>
            <w:r w:rsidRPr="003203D5">
              <w:rPr>
                <w:lang w:val="en-GB"/>
              </w:rPr>
              <w:t>Assess whether internal rules adequately define the business strategy and service model (</w:t>
            </w:r>
            <w:r w:rsidRPr="003203D5">
              <w:rPr>
                <w:color w:val="000000" w:themeColor="text1"/>
                <w:lang w:val="en-GB"/>
              </w:rPr>
              <w:t>incl. procedures for targeting, relationship management, doing business and communication</w:t>
            </w:r>
            <w:r w:rsidRPr="003203D5">
              <w:rPr>
                <w:lang w:val="en-GB"/>
              </w:rPr>
              <w:t>) for targe</w:t>
            </w:r>
            <w:r>
              <w:rPr>
                <w:lang w:val="en-GB"/>
              </w:rPr>
              <w:t>t countries, excluded countries and</w:t>
            </w:r>
            <w:r w:rsidRPr="003203D5">
              <w:rPr>
                <w:lang w:val="en-GB"/>
              </w:rPr>
              <w:t xml:space="preserve"> non-target countries (those which are neither target nor excluded countries)</w:t>
            </w:r>
            <w:r>
              <w:rPr>
                <w:lang w:val="en-GB"/>
              </w:rPr>
              <w:t>.</w:t>
            </w:r>
          </w:p>
          <w:p w14:paraId="668D844C" w14:textId="77777777" w:rsidR="00592974" w:rsidRDefault="00592974" w:rsidP="0093102C">
            <w:pPr>
              <w:pStyle w:val="Bullet"/>
              <w:numPr>
                <w:ilvl w:val="0"/>
                <w:numId w:val="0"/>
              </w:numPr>
              <w:spacing w:before="120" w:after="120"/>
              <w:rPr>
                <w:lang w:val="en-GB"/>
              </w:rPr>
            </w:pPr>
          </w:p>
          <w:p w14:paraId="61847294" w14:textId="77777777" w:rsidR="00592974" w:rsidRDefault="00592974" w:rsidP="0093102C">
            <w:pPr>
              <w:pStyle w:val="Bullet"/>
              <w:numPr>
                <w:ilvl w:val="0"/>
                <w:numId w:val="0"/>
              </w:numPr>
              <w:spacing w:before="120" w:after="120"/>
              <w:rPr>
                <w:lang w:val="en-GB"/>
              </w:rPr>
            </w:pPr>
          </w:p>
          <w:p w14:paraId="66A444F0" w14:textId="35DFB08A" w:rsidR="00592974" w:rsidRPr="003203D5" w:rsidRDefault="00592974" w:rsidP="0093102C">
            <w:pPr>
              <w:pStyle w:val="Bullet"/>
              <w:numPr>
                <w:ilvl w:val="0"/>
                <w:numId w:val="0"/>
              </w:numPr>
              <w:spacing w:before="120" w:after="120"/>
              <w:rPr>
                <w:lang w:val="en-GB"/>
              </w:rPr>
            </w:pPr>
          </w:p>
        </w:tc>
        <w:tc>
          <w:tcPr>
            <w:tcW w:w="3827" w:type="dxa"/>
            <w:shd w:val="clear" w:color="auto" w:fill="auto"/>
          </w:tcPr>
          <w:p w14:paraId="46F59F67" w14:textId="77777777" w:rsidR="00994315" w:rsidRPr="001D46BF" w:rsidRDefault="00994315" w:rsidP="0093102C">
            <w:pPr>
              <w:spacing w:before="120" w:after="120" w:line="240" w:lineRule="auto"/>
              <w:ind w:left="34"/>
              <w:rPr>
                <w:rFonts w:cs="Arial"/>
                <w:sz w:val="16"/>
                <w:szCs w:val="16"/>
                <w:lang w:val="en-GB"/>
              </w:rPr>
            </w:pPr>
          </w:p>
        </w:tc>
        <w:tc>
          <w:tcPr>
            <w:tcW w:w="3542" w:type="dxa"/>
            <w:shd w:val="clear" w:color="auto" w:fill="auto"/>
          </w:tcPr>
          <w:p w14:paraId="57F101B1" w14:textId="77777777" w:rsidR="00994315" w:rsidRPr="001D46BF" w:rsidRDefault="00994315" w:rsidP="0093102C">
            <w:pPr>
              <w:spacing w:before="120" w:after="120" w:line="240" w:lineRule="auto"/>
              <w:rPr>
                <w:rFonts w:cs="Arial"/>
                <w:sz w:val="16"/>
                <w:szCs w:val="16"/>
                <w:lang w:val="en-GB"/>
              </w:rPr>
            </w:pPr>
          </w:p>
        </w:tc>
        <w:tc>
          <w:tcPr>
            <w:tcW w:w="994" w:type="dxa"/>
            <w:shd w:val="clear" w:color="auto" w:fill="auto"/>
          </w:tcPr>
          <w:p w14:paraId="53DAC3E2" w14:textId="77777777" w:rsidR="00994315" w:rsidRPr="00F81BDE" w:rsidRDefault="00994315" w:rsidP="0093102C">
            <w:pPr>
              <w:spacing w:before="120" w:after="120" w:line="240" w:lineRule="auto"/>
              <w:rPr>
                <w:lang w:val="en-GB"/>
              </w:rPr>
            </w:pPr>
          </w:p>
        </w:tc>
      </w:tr>
      <w:tr w:rsidR="00994315" w:rsidRPr="00E5558C" w14:paraId="6BD15A2A" w14:textId="77777777" w:rsidTr="00513A59">
        <w:tc>
          <w:tcPr>
            <w:tcW w:w="529" w:type="dxa"/>
            <w:vMerge/>
            <w:shd w:val="clear" w:color="auto" w:fill="auto"/>
          </w:tcPr>
          <w:p w14:paraId="40D3DC4D" w14:textId="77777777" w:rsidR="00994315" w:rsidRPr="001D46BF" w:rsidRDefault="00994315" w:rsidP="0093102C">
            <w:pPr>
              <w:spacing w:before="120" w:after="120" w:line="240" w:lineRule="auto"/>
              <w:rPr>
                <w:rFonts w:cs="Arial"/>
                <w:sz w:val="16"/>
                <w:szCs w:val="16"/>
                <w:lang w:val="en-GB"/>
              </w:rPr>
            </w:pPr>
          </w:p>
        </w:tc>
        <w:tc>
          <w:tcPr>
            <w:tcW w:w="1596" w:type="dxa"/>
            <w:vMerge/>
            <w:shd w:val="clear" w:color="auto" w:fill="auto"/>
          </w:tcPr>
          <w:p w14:paraId="1AB73F8E" w14:textId="77777777" w:rsidR="00994315" w:rsidRPr="001D46BF" w:rsidRDefault="00994315" w:rsidP="0093102C">
            <w:pPr>
              <w:spacing w:before="120" w:after="120" w:line="240" w:lineRule="auto"/>
              <w:rPr>
                <w:rFonts w:cs="Arial"/>
                <w:b/>
                <w:sz w:val="16"/>
                <w:szCs w:val="16"/>
                <w:lang w:val="en-GB"/>
              </w:rPr>
            </w:pPr>
          </w:p>
        </w:tc>
        <w:tc>
          <w:tcPr>
            <w:tcW w:w="3829" w:type="dxa"/>
            <w:shd w:val="clear" w:color="auto" w:fill="auto"/>
          </w:tcPr>
          <w:p w14:paraId="030DEC4D" w14:textId="77777777" w:rsidR="00994315" w:rsidRPr="003203D5" w:rsidRDefault="00994315" w:rsidP="0093102C">
            <w:pPr>
              <w:pStyle w:val="Bullet"/>
              <w:numPr>
                <w:ilvl w:val="0"/>
                <w:numId w:val="0"/>
              </w:numPr>
              <w:spacing w:before="120" w:after="120"/>
              <w:ind w:left="33"/>
              <w:rPr>
                <w:lang w:val="en-GB"/>
              </w:rPr>
            </w:pPr>
            <w:proofErr w:type="gramStart"/>
            <w:r w:rsidRPr="00362C1D">
              <w:t xml:space="preserve">Assess whether the documented cross-border strategy is sufficiently detailed, clear and transparent to ensure that the governing bodies can take informed decisions on risk appetite and </w:t>
            </w:r>
            <w:r w:rsidRPr="00F95DA8">
              <w:t>tolerance and whether it is adequate with regard to the institution’s business and organizational complexity (</w:t>
            </w:r>
            <w:r w:rsidRPr="00F95DA8">
              <w:rPr>
                <w:lang w:val="en-GB"/>
              </w:rPr>
              <w:t>notably the selected target markets, the institution’s assessment of the compliance of its service models for the target markets and the obtained licenses and approvals</w:t>
            </w:r>
            <w:r w:rsidRPr="00362C1D">
              <w:t>).</w:t>
            </w:r>
            <w:proofErr w:type="gramEnd"/>
            <w:r w:rsidRPr="00362C1D">
              <w:t xml:space="preserve"> </w:t>
            </w:r>
          </w:p>
        </w:tc>
        <w:tc>
          <w:tcPr>
            <w:tcW w:w="3827" w:type="dxa"/>
            <w:shd w:val="clear" w:color="auto" w:fill="auto"/>
          </w:tcPr>
          <w:p w14:paraId="482F04EA" w14:textId="77777777" w:rsidR="00994315" w:rsidRPr="001D46BF" w:rsidRDefault="00994315" w:rsidP="0093102C">
            <w:pPr>
              <w:spacing w:before="120" w:after="120" w:line="240" w:lineRule="auto"/>
              <w:ind w:left="33"/>
              <w:rPr>
                <w:rFonts w:cs="Arial"/>
                <w:sz w:val="16"/>
                <w:szCs w:val="16"/>
                <w:lang w:val="en-GB"/>
              </w:rPr>
            </w:pPr>
          </w:p>
        </w:tc>
        <w:tc>
          <w:tcPr>
            <w:tcW w:w="3542" w:type="dxa"/>
            <w:shd w:val="clear" w:color="auto" w:fill="auto"/>
          </w:tcPr>
          <w:p w14:paraId="4EDC4EAA" w14:textId="77777777" w:rsidR="00994315" w:rsidRPr="001D46BF" w:rsidRDefault="00994315" w:rsidP="0093102C">
            <w:pPr>
              <w:spacing w:before="120" w:after="120" w:line="240" w:lineRule="auto"/>
              <w:rPr>
                <w:rFonts w:cs="Arial"/>
                <w:sz w:val="16"/>
                <w:szCs w:val="16"/>
                <w:lang w:val="en-GB"/>
              </w:rPr>
            </w:pPr>
          </w:p>
        </w:tc>
        <w:tc>
          <w:tcPr>
            <w:tcW w:w="994" w:type="dxa"/>
            <w:shd w:val="clear" w:color="auto" w:fill="auto"/>
          </w:tcPr>
          <w:p w14:paraId="74C2AF70" w14:textId="77777777" w:rsidR="00994315" w:rsidRPr="00F81BDE" w:rsidRDefault="00994315" w:rsidP="0093102C">
            <w:pPr>
              <w:spacing w:before="120" w:after="120" w:line="240" w:lineRule="auto"/>
              <w:rPr>
                <w:lang w:val="en-GB"/>
              </w:rPr>
            </w:pPr>
          </w:p>
        </w:tc>
      </w:tr>
      <w:tr w:rsidR="00994315" w:rsidRPr="00E5558C" w14:paraId="4D75CCC9" w14:textId="77777777" w:rsidTr="00513A59">
        <w:tc>
          <w:tcPr>
            <w:tcW w:w="529" w:type="dxa"/>
            <w:vMerge/>
            <w:shd w:val="clear" w:color="auto" w:fill="auto"/>
          </w:tcPr>
          <w:p w14:paraId="597CEE79" w14:textId="77777777" w:rsidR="00994315" w:rsidRPr="001D46BF" w:rsidRDefault="00994315" w:rsidP="0093102C">
            <w:pPr>
              <w:spacing w:before="120" w:after="120" w:line="240" w:lineRule="auto"/>
              <w:rPr>
                <w:rFonts w:cs="Arial"/>
                <w:sz w:val="16"/>
                <w:szCs w:val="16"/>
                <w:lang w:val="en-GB"/>
              </w:rPr>
            </w:pPr>
          </w:p>
        </w:tc>
        <w:tc>
          <w:tcPr>
            <w:tcW w:w="1596" w:type="dxa"/>
            <w:vMerge/>
            <w:shd w:val="clear" w:color="auto" w:fill="auto"/>
          </w:tcPr>
          <w:p w14:paraId="28D5837B" w14:textId="77777777" w:rsidR="00994315" w:rsidRPr="001D46BF" w:rsidRDefault="00994315" w:rsidP="0093102C">
            <w:pPr>
              <w:spacing w:before="120" w:after="120" w:line="240" w:lineRule="auto"/>
              <w:rPr>
                <w:rFonts w:cs="Arial"/>
                <w:b/>
                <w:sz w:val="16"/>
                <w:szCs w:val="16"/>
                <w:lang w:val="en-GB"/>
              </w:rPr>
            </w:pPr>
          </w:p>
        </w:tc>
        <w:tc>
          <w:tcPr>
            <w:tcW w:w="3829" w:type="dxa"/>
            <w:shd w:val="clear" w:color="auto" w:fill="auto"/>
          </w:tcPr>
          <w:p w14:paraId="2221D243" w14:textId="77777777" w:rsidR="00994315" w:rsidRPr="003203D5" w:rsidRDefault="00994315" w:rsidP="0093102C">
            <w:pPr>
              <w:pStyle w:val="Bullet"/>
              <w:numPr>
                <w:ilvl w:val="0"/>
                <w:numId w:val="0"/>
              </w:numPr>
              <w:spacing w:before="120" w:after="120"/>
              <w:ind w:left="33"/>
              <w:rPr>
                <w:lang w:val="en-GB"/>
              </w:rPr>
            </w:pPr>
            <w:r w:rsidRPr="003203D5">
              <w:rPr>
                <w:lang w:val="en-GB"/>
              </w:rPr>
              <w:t xml:space="preserve">Assess whether internal rules adequately define target countries, excluded countries, non-target countries (those </w:t>
            </w:r>
            <w:proofErr w:type="gramStart"/>
            <w:r w:rsidRPr="003203D5">
              <w:rPr>
                <w:lang w:val="en-GB"/>
              </w:rPr>
              <w:t>which</w:t>
            </w:r>
            <w:proofErr w:type="gramEnd"/>
            <w:r w:rsidRPr="003203D5">
              <w:rPr>
                <w:lang w:val="en-GB"/>
              </w:rPr>
              <w:t xml:space="preserve"> are neither target nor excluded countries) consistently with the business plan and the effective commercial activities</w:t>
            </w:r>
            <w:r>
              <w:rPr>
                <w:lang w:val="en-GB"/>
              </w:rPr>
              <w:t>.</w:t>
            </w:r>
          </w:p>
        </w:tc>
        <w:tc>
          <w:tcPr>
            <w:tcW w:w="3827" w:type="dxa"/>
            <w:shd w:val="clear" w:color="auto" w:fill="auto"/>
          </w:tcPr>
          <w:p w14:paraId="068C203F" w14:textId="77777777" w:rsidR="00994315" w:rsidRPr="001D46BF" w:rsidRDefault="00994315" w:rsidP="0093102C">
            <w:pPr>
              <w:spacing w:before="120" w:after="120" w:line="240" w:lineRule="auto"/>
              <w:ind w:left="33"/>
              <w:rPr>
                <w:rFonts w:cs="Arial"/>
                <w:sz w:val="16"/>
                <w:szCs w:val="16"/>
                <w:lang w:val="en-GB"/>
              </w:rPr>
            </w:pPr>
          </w:p>
        </w:tc>
        <w:tc>
          <w:tcPr>
            <w:tcW w:w="3542" w:type="dxa"/>
            <w:shd w:val="clear" w:color="auto" w:fill="auto"/>
          </w:tcPr>
          <w:p w14:paraId="48BDC470" w14:textId="77777777" w:rsidR="00994315" w:rsidRPr="001D46BF" w:rsidRDefault="00994315" w:rsidP="0093102C">
            <w:pPr>
              <w:spacing w:before="120" w:after="120" w:line="240" w:lineRule="auto"/>
              <w:rPr>
                <w:rFonts w:cs="Arial"/>
                <w:sz w:val="16"/>
                <w:szCs w:val="16"/>
                <w:lang w:val="en-GB"/>
              </w:rPr>
            </w:pPr>
          </w:p>
        </w:tc>
        <w:tc>
          <w:tcPr>
            <w:tcW w:w="994" w:type="dxa"/>
            <w:shd w:val="clear" w:color="auto" w:fill="auto"/>
          </w:tcPr>
          <w:p w14:paraId="3325D554" w14:textId="77777777" w:rsidR="00994315" w:rsidRPr="00C04F0F" w:rsidRDefault="00994315" w:rsidP="0093102C">
            <w:pPr>
              <w:spacing w:before="120" w:after="120" w:line="240" w:lineRule="auto"/>
              <w:rPr>
                <w:lang w:val="en-GB"/>
              </w:rPr>
            </w:pPr>
          </w:p>
        </w:tc>
      </w:tr>
      <w:tr w:rsidR="00994315" w:rsidRPr="00E5558C" w14:paraId="12DE1368" w14:textId="77777777" w:rsidTr="00513A59">
        <w:tc>
          <w:tcPr>
            <w:tcW w:w="529" w:type="dxa"/>
            <w:vMerge/>
            <w:shd w:val="clear" w:color="auto" w:fill="auto"/>
          </w:tcPr>
          <w:p w14:paraId="3B3E099F" w14:textId="77777777" w:rsidR="00994315" w:rsidRPr="001D46BF" w:rsidRDefault="00994315" w:rsidP="0093102C">
            <w:pPr>
              <w:spacing w:before="120" w:after="120" w:line="240" w:lineRule="auto"/>
              <w:rPr>
                <w:rFonts w:cs="Arial"/>
                <w:sz w:val="16"/>
                <w:szCs w:val="16"/>
                <w:lang w:val="en-GB"/>
              </w:rPr>
            </w:pPr>
          </w:p>
        </w:tc>
        <w:tc>
          <w:tcPr>
            <w:tcW w:w="1596" w:type="dxa"/>
            <w:vMerge/>
            <w:shd w:val="clear" w:color="auto" w:fill="auto"/>
          </w:tcPr>
          <w:p w14:paraId="5603E0FE" w14:textId="77777777" w:rsidR="00994315" w:rsidRPr="001D46BF" w:rsidRDefault="00994315" w:rsidP="0093102C">
            <w:pPr>
              <w:spacing w:before="120" w:after="120" w:line="240" w:lineRule="auto"/>
              <w:rPr>
                <w:rFonts w:cs="Arial"/>
                <w:b/>
                <w:sz w:val="16"/>
                <w:szCs w:val="16"/>
                <w:lang w:val="en-GB"/>
              </w:rPr>
            </w:pPr>
          </w:p>
        </w:tc>
        <w:tc>
          <w:tcPr>
            <w:tcW w:w="3829" w:type="dxa"/>
            <w:shd w:val="clear" w:color="auto" w:fill="auto"/>
          </w:tcPr>
          <w:p w14:paraId="6DDB4E02" w14:textId="77777777" w:rsidR="00994315" w:rsidRDefault="00994315" w:rsidP="0093102C">
            <w:pPr>
              <w:pStyle w:val="Bullet"/>
              <w:numPr>
                <w:ilvl w:val="0"/>
                <w:numId w:val="0"/>
              </w:numPr>
              <w:spacing w:before="120" w:after="120"/>
              <w:rPr>
                <w:lang w:val="en-GB"/>
              </w:rPr>
            </w:pPr>
            <w:r>
              <w:rPr>
                <w:lang w:val="en-GB"/>
              </w:rPr>
              <w:t xml:space="preserve">Assess whether internal </w:t>
            </w:r>
            <w:r w:rsidRPr="00FB4707">
              <w:rPr>
                <w:lang w:val="en-GB"/>
              </w:rPr>
              <w:t>rules adequately</w:t>
            </w:r>
            <w:r>
              <w:rPr>
                <w:lang w:val="en-GB"/>
              </w:rPr>
              <w:t xml:space="preserve"> define roles and responsibilities e.g. for</w:t>
            </w:r>
          </w:p>
          <w:p w14:paraId="114C857C" w14:textId="77777777" w:rsidR="00994315" w:rsidRDefault="00994315" w:rsidP="0093102C">
            <w:pPr>
              <w:pStyle w:val="Bullet"/>
              <w:numPr>
                <w:ilvl w:val="0"/>
                <w:numId w:val="9"/>
              </w:numPr>
              <w:spacing w:before="120" w:after="120"/>
              <w:ind w:left="227" w:hanging="227"/>
              <w:rPr>
                <w:lang w:val="en-GB"/>
              </w:rPr>
            </w:pPr>
            <w:r>
              <w:rPr>
                <w:lang w:val="en-GB"/>
              </w:rPr>
              <w:t>approval of cross-border strategy</w:t>
            </w:r>
          </w:p>
          <w:p w14:paraId="3FA9A91C" w14:textId="77777777" w:rsidR="00994315" w:rsidRPr="00FA1508" w:rsidRDefault="00994315" w:rsidP="0093102C">
            <w:pPr>
              <w:pStyle w:val="Bullet"/>
              <w:numPr>
                <w:ilvl w:val="0"/>
                <w:numId w:val="9"/>
              </w:numPr>
              <w:spacing w:before="120" w:after="120"/>
              <w:ind w:left="227" w:hanging="227"/>
              <w:rPr>
                <w:lang w:val="en-GB"/>
              </w:rPr>
            </w:pPr>
            <w:r>
              <w:rPr>
                <w:color w:val="000000" w:themeColor="text1"/>
                <w:lang w:val="en-GB"/>
              </w:rPr>
              <w:t>performance of sufficiently detailed and frequent country risk analyses</w:t>
            </w:r>
          </w:p>
          <w:p w14:paraId="6AC96073" w14:textId="36F854E7" w:rsidR="00994315" w:rsidRPr="00FA1508" w:rsidRDefault="00994315" w:rsidP="0093102C">
            <w:pPr>
              <w:pStyle w:val="Bullet"/>
              <w:numPr>
                <w:ilvl w:val="0"/>
                <w:numId w:val="9"/>
              </w:numPr>
              <w:spacing w:before="120" w:after="120"/>
              <w:ind w:left="227" w:hanging="227"/>
              <w:rPr>
                <w:lang w:val="en-GB"/>
              </w:rPr>
            </w:pPr>
            <w:r>
              <w:rPr>
                <w:color w:val="000000" w:themeColor="text1"/>
                <w:lang w:val="en-GB"/>
              </w:rPr>
              <w:t xml:space="preserve">approval of classification per specific country and frequency of </w:t>
            </w:r>
            <w:r w:rsidR="00551117" w:rsidRPr="001A4E7C">
              <w:rPr>
                <w:color w:val="000000" w:themeColor="text1"/>
                <w:lang w:val="en-GB"/>
              </w:rPr>
              <w:t>new examinations and re-</w:t>
            </w:r>
            <w:r w:rsidR="00551117">
              <w:rPr>
                <w:color w:val="000000" w:themeColor="text1"/>
                <w:lang w:val="en-GB"/>
              </w:rPr>
              <w:t>approvals</w:t>
            </w:r>
          </w:p>
          <w:p w14:paraId="4A860E58" w14:textId="22E8FDEE" w:rsidR="00994315" w:rsidRPr="00FA1508" w:rsidRDefault="00994315" w:rsidP="0093102C">
            <w:pPr>
              <w:pStyle w:val="Bullet"/>
              <w:numPr>
                <w:ilvl w:val="0"/>
                <w:numId w:val="9"/>
              </w:numPr>
              <w:spacing w:before="120" w:after="120"/>
              <w:ind w:left="227" w:hanging="227"/>
              <w:rPr>
                <w:lang w:val="en-GB"/>
              </w:rPr>
            </w:pPr>
            <w:r>
              <w:rPr>
                <w:color w:val="000000" w:themeColor="text1"/>
                <w:lang w:val="en-GB"/>
              </w:rPr>
              <w:t xml:space="preserve">definition, maintenance, update and approval of service models (incl. targeting, relationship management, doing business and communication) per target country and for </w:t>
            </w:r>
            <w:r w:rsidRPr="00882094">
              <w:rPr>
                <w:color w:val="000000" w:themeColor="text1"/>
                <w:lang w:val="en-GB"/>
              </w:rPr>
              <w:t>non-target</w:t>
            </w:r>
            <w:r w:rsidR="00513A59">
              <w:rPr>
                <w:color w:val="000000" w:themeColor="text1"/>
                <w:lang w:val="en-GB"/>
              </w:rPr>
              <w:t xml:space="preserve"> </w:t>
            </w:r>
            <w:r>
              <w:rPr>
                <w:color w:val="000000" w:themeColor="text1"/>
                <w:lang w:val="en-GB"/>
              </w:rPr>
              <w:t>countries</w:t>
            </w:r>
          </w:p>
          <w:p w14:paraId="35951ABA" w14:textId="4780DBDC" w:rsidR="00513A59" w:rsidRPr="00887B12" w:rsidRDefault="00994315" w:rsidP="00887B12">
            <w:pPr>
              <w:pStyle w:val="Bullet"/>
              <w:numPr>
                <w:ilvl w:val="0"/>
                <w:numId w:val="9"/>
              </w:numPr>
              <w:spacing w:before="120" w:after="120"/>
              <w:ind w:left="227" w:hanging="227"/>
              <w:rPr>
                <w:lang w:val="en-GB"/>
              </w:rPr>
            </w:pPr>
            <w:r>
              <w:rPr>
                <w:lang w:val="en-GB"/>
              </w:rPr>
              <w:lastRenderedPageBreak/>
              <w:t xml:space="preserve">approval, implementation and control of risk-based training program </w:t>
            </w:r>
          </w:p>
          <w:p w14:paraId="3D016BB8" w14:textId="6F5CE1FD" w:rsidR="00994315" w:rsidRDefault="00994315" w:rsidP="0093102C">
            <w:pPr>
              <w:pStyle w:val="Bullet"/>
              <w:numPr>
                <w:ilvl w:val="0"/>
                <w:numId w:val="9"/>
              </w:numPr>
              <w:spacing w:before="120" w:after="120"/>
              <w:ind w:left="227" w:hanging="227"/>
              <w:rPr>
                <w:lang w:val="en-GB"/>
              </w:rPr>
            </w:pPr>
            <w:r>
              <w:rPr>
                <w:lang w:val="en-GB"/>
              </w:rPr>
              <w:t>controls, approvals and documentation befor</w:t>
            </w:r>
            <w:r w:rsidR="00887B12">
              <w:rPr>
                <w:lang w:val="en-GB"/>
              </w:rPr>
              <w:t xml:space="preserve">e new customers / products are </w:t>
            </w:r>
            <w:r>
              <w:rPr>
                <w:lang w:val="en-GB"/>
              </w:rPr>
              <w:t>accepted</w:t>
            </w:r>
          </w:p>
          <w:p w14:paraId="7A8E447D" w14:textId="77777777" w:rsidR="00994315" w:rsidRPr="00FA1508" w:rsidRDefault="00994315" w:rsidP="0093102C">
            <w:pPr>
              <w:pStyle w:val="Bullet"/>
              <w:numPr>
                <w:ilvl w:val="0"/>
                <w:numId w:val="9"/>
              </w:numPr>
              <w:spacing w:before="120" w:after="120"/>
              <w:ind w:left="227" w:hanging="227"/>
              <w:rPr>
                <w:lang w:val="en-GB"/>
              </w:rPr>
            </w:pPr>
            <w:r>
              <w:rPr>
                <w:color w:val="000000" w:themeColor="text1"/>
                <w:lang w:val="en-GB"/>
              </w:rPr>
              <w:t>periodic due diligence and (re-)approval of external intermediaries</w:t>
            </w:r>
          </w:p>
          <w:p w14:paraId="3EE656A9" w14:textId="5C08904D" w:rsidR="00994315" w:rsidRDefault="00994315" w:rsidP="0093102C">
            <w:pPr>
              <w:pStyle w:val="Bullet"/>
              <w:numPr>
                <w:ilvl w:val="0"/>
                <w:numId w:val="9"/>
              </w:numPr>
              <w:spacing w:before="120" w:after="120"/>
              <w:ind w:left="227" w:hanging="227"/>
              <w:rPr>
                <w:lang w:val="en-GB"/>
              </w:rPr>
            </w:pPr>
            <w:proofErr w:type="gramStart"/>
            <w:r w:rsidRPr="004D02F7">
              <w:rPr>
                <w:color w:val="000000" w:themeColor="text1"/>
                <w:lang w:val="en-GB"/>
              </w:rPr>
              <w:t>approval</w:t>
            </w:r>
            <w:proofErr w:type="gramEnd"/>
            <w:r w:rsidRPr="004D02F7">
              <w:rPr>
                <w:color w:val="000000" w:themeColor="text1"/>
                <w:lang w:val="en-GB"/>
              </w:rPr>
              <w:t xml:space="preserve"> powers for travel plans to foreign countries</w:t>
            </w:r>
            <w:r w:rsidR="009B54F4">
              <w:rPr>
                <w:color w:val="000000" w:themeColor="text1"/>
                <w:lang w:val="en-GB"/>
              </w:rPr>
              <w:t>.</w:t>
            </w:r>
          </w:p>
        </w:tc>
        <w:tc>
          <w:tcPr>
            <w:tcW w:w="3827" w:type="dxa"/>
            <w:shd w:val="clear" w:color="auto" w:fill="auto"/>
          </w:tcPr>
          <w:p w14:paraId="259776ED" w14:textId="77777777" w:rsidR="00994315" w:rsidRPr="001D46BF" w:rsidRDefault="00994315" w:rsidP="0093102C">
            <w:pPr>
              <w:spacing w:before="120" w:after="120" w:line="240" w:lineRule="auto"/>
              <w:ind w:left="33"/>
              <w:rPr>
                <w:rFonts w:cs="Arial"/>
                <w:sz w:val="16"/>
                <w:szCs w:val="16"/>
                <w:lang w:val="en-GB"/>
              </w:rPr>
            </w:pPr>
          </w:p>
        </w:tc>
        <w:tc>
          <w:tcPr>
            <w:tcW w:w="3542" w:type="dxa"/>
            <w:shd w:val="clear" w:color="auto" w:fill="auto"/>
          </w:tcPr>
          <w:p w14:paraId="3EBA1A4B" w14:textId="77777777" w:rsidR="00994315" w:rsidRPr="001D46BF" w:rsidRDefault="00994315" w:rsidP="0093102C">
            <w:pPr>
              <w:spacing w:before="120" w:after="120" w:line="240" w:lineRule="auto"/>
              <w:rPr>
                <w:rFonts w:cs="Arial"/>
                <w:sz w:val="16"/>
                <w:szCs w:val="16"/>
                <w:lang w:val="en-GB"/>
              </w:rPr>
            </w:pPr>
          </w:p>
        </w:tc>
        <w:tc>
          <w:tcPr>
            <w:tcW w:w="994" w:type="dxa"/>
            <w:shd w:val="clear" w:color="auto" w:fill="auto"/>
          </w:tcPr>
          <w:p w14:paraId="048F91EE" w14:textId="77777777" w:rsidR="00994315" w:rsidRPr="00C04F0F" w:rsidRDefault="00994315" w:rsidP="0093102C">
            <w:pPr>
              <w:spacing w:before="120" w:after="120" w:line="240" w:lineRule="auto"/>
              <w:rPr>
                <w:lang w:val="en-GB"/>
              </w:rPr>
            </w:pPr>
          </w:p>
        </w:tc>
      </w:tr>
      <w:tr w:rsidR="00994315" w:rsidRPr="00E5558C" w14:paraId="02B42625" w14:textId="77777777" w:rsidTr="00513A59">
        <w:tc>
          <w:tcPr>
            <w:tcW w:w="529" w:type="dxa"/>
            <w:vMerge/>
            <w:tcBorders>
              <w:bottom w:val="single" w:sz="4" w:space="0" w:color="auto"/>
            </w:tcBorders>
            <w:shd w:val="clear" w:color="auto" w:fill="auto"/>
          </w:tcPr>
          <w:p w14:paraId="6C9B3C3E" w14:textId="77777777" w:rsidR="00994315" w:rsidRPr="001D46BF" w:rsidRDefault="00994315" w:rsidP="0093102C">
            <w:pPr>
              <w:spacing w:before="120" w:after="120" w:line="240" w:lineRule="auto"/>
              <w:rPr>
                <w:rFonts w:cs="Arial"/>
                <w:sz w:val="16"/>
                <w:szCs w:val="16"/>
                <w:lang w:val="en-GB"/>
              </w:rPr>
            </w:pPr>
          </w:p>
        </w:tc>
        <w:tc>
          <w:tcPr>
            <w:tcW w:w="1596" w:type="dxa"/>
            <w:vMerge/>
            <w:tcBorders>
              <w:bottom w:val="single" w:sz="4" w:space="0" w:color="auto"/>
            </w:tcBorders>
            <w:shd w:val="clear" w:color="auto" w:fill="auto"/>
          </w:tcPr>
          <w:p w14:paraId="1A6310F5" w14:textId="77777777" w:rsidR="00994315" w:rsidRPr="001D46BF" w:rsidRDefault="00994315" w:rsidP="0093102C">
            <w:pPr>
              <w:spacing w:before="120" w:after="120" w:line="240" w:lineRule="auto"/>
              <w:rPr>
                <w:rFonts w:cs="Arial"/>
                <w:b/>
                <w:sz w:val="16"/>
                <w:szCs w:val="16"/>
                <w:lang w:val="en-GB"/>
              </w:rPr>
            </w:pPr>
          </w:p>
        </w:tc>
        <w:tc>
          <w:tcPr>
            <w:tcW w:w="3829" w:type="dxa"/>
            <w:tcBorders>
              <w:bottom w:val="single" w:sz="4" w:space="0" w:color="auto"/>
            </w:tcBorders>
            <w:shd w:val="clear" w:color="auto" w:fill="auto"/>
          </w:tcPr>
          <w:p w14:paraId="658E5959" w14:textId="2B8CC32E" w:rsidR="00994315" w:rsidRPr="00FA6BF1" w:rsidRDefault="00994315" w:rsidP="0093102C">
            <w:pPr>
              <w:spacing w:before="120" w:after="120" w:line="240" w:lineRule="auto"/>
              <w:rPr>
                <w:rFonts w:cs="Arial"/>
                <w:sz w:val="16"/>
                <w:szCs w:val="16"/>
                <w:lang w:val="en-GB"/>
              </w:rPr>
            </w:pPr>
            <w:r w:rsidRPr="003203D5">
              <w:rPr>
                <w:sz w:val="16"/>
                <w:szCs w:val="16"/>
                <w:lang w:val="en-GB"/>
              </w:rPr>
              <w:t xml:space="preserve">Review the minutes of Board of Directors meetings to assess whether the cross-border strategy, risk appetite and tolerance </w:t>
            </w:r>
            <w:proofErr w:type="gramStart"/>
            <w:r w:rsidRPr="003203D5">
              <w:rPr>
                <w:sz w:val="16"/>
                <w:szCs w:val="16"/>
                <w:lang w:val="en-GB"/>
              </w:rPr>
              <w:t>have been discussed and approved by the Board of Directors</w:t>
            </w:r>
            <w:proofErr w:type="gramEnd"/>
            <w:r w:rsidR="009B54F4">
              <w:rPr>
                <w:sz w:val="16"/>
                <w:szCs w:val="16"/>
                <w:lang w:val="en-GB"/>
              </w:rPr>
              <w:t>.</w:t>
            </w:r>
          </w:p>
        </w:tc>
        <w:tc>
          <w:tcPr>
            <w:tcW w:w="3827" w:type="dxa"/>
            <w:tcBorders>
              <w:bottom w:val="single" w:sz="4" w:space="0" w:color="auto"/>
            </w:tcBorders>
            <w:shd w:val="clear" w:color="auto" w:fill="auto"/>
          </w:tcPr>
          <w:p w14:paraId="21069D13" w14:textId="77777777" w:rsidR="00994315" w:rsidRPr="001D46BF" w:rsidRDefault="00994315" w:rsidP="0093102C">
            <w:pPr>
              <w:spacing w:before="120" w:after="120" w:line="240" w:lineRule="auto"/>
              <w:ind w:left="33"/>
              <w:rPr>
                <w:rFonts w:cs="Arial"/>
                <w:sz w:val="16"/>
                <w:szCs w:val="16"/>
                <w:lang w:val="en-GB"/>
              </w:rPr>
            </w:pPr>
          </w:p>
        </w:tc>
        <w:tc>
          <w:tcPr>
            <w:tcW w:w="3542" w:type="dxa"/>
            <w:tcBorders>
              <w:bottom w:val="single" w:sz="4" w:space="0" w:color="auto"/>
            </w:tcBorders>
            <w:shd w:val="clear" w:color="auto" w:fill="auto"/>
          </w:tcPr>
          <w:p w14:paraId="15C4B167" w14:textId="77777777" w:rsidR="00994315" w:rsidRPr="001D46BF" w:rsidRDefault="00994315" w:rsidP="0093102C">
            <w:pPr>
              <w:spacing w:before="120" w:after="120" w:line="240" w:lineRule="auto"/>
              <w:rPr>
                <w:rFonts w:cs="Arial"/>
                <w:sz w:val="16"/>
                <w:szCs w:val="16"/>
                <w:lang w:val="en-GB"/>
              </w:rPr>
            </w:pPr>
          </w:p>
        </w:tc>
        <w:tc>
          <w:tcPr>
            <w:tcW w:w="994" w:type="dxa"/>
            <w:tcBorders>
              <w:bottom w:val="single" w:sz="4" w:space="0" w:color="auto"/>
            </w:tcBorders>
            <w:shd w:val="clear" w:color="auto" w:fill="auto"/>
          </w:tcPr>
          <w:p w14:paraId="35D68B8B" w14:textId="77777777" w:rsidR="00994315" w:rsidRPr="00C04F0F" w:rsidRDefault="00994315" w:rsidP="0093102C">
            <w:pPr>
              <w:spacing w:before="120" w:after="120" w:line="240" w:lineRule="auto"/>
              <w:rPr>
                <w:lang w:val="en-GB"/>
              </w:rPr>
            </w:pPr>
          </w:p>
        </w:tc>
      </w:tr>
      <w:tr w:rsidR="00994315" w:rsidRPr="00E5558C" w14:paraId="6AB6DD1F" w14:textId="77777777" w:rsidTr="00513A59">
        <w:tc>
          <w:tcPr>
            <w:tcW w:w="529" w:type="dxa"/>
            <w:shd w:val="clear" w:color="auto" w:fill="auto"/>
          </w:tcPr>
          <w:p w14:paraId="54281A54" w14:textId="77777777" w:rsidR="00994315" w:rsidRPr="00200356" w:rsidRDefault="00994315" w:rsidP="0093102C">
            <w:pPr>
              <w:spacing w:before="120" w:after="120" w:line="240" w:lineRule="auto"/>
              <w:rPr>
                <w:rFonts w:cs="Arial"/>
                <w:sz w:val="16"/>
                <w:szCs w:val="16"/>
                <w:lang w:val="en-US"/>
              </w:rPr>
            </w:pPr>
          </w:p>
        </w:tc>
        <w:tc>
          <w:tcPr>
            <w:tcW w:w="1596" w:type="dxa"/>
            <w:shd w:val="clear" w:color="auto" w:fill="auto"/>
          </w:tcPr>
          <w:p w14:paraId="2186EDE6" w14:textId="3669B4B5" w:rsidR="00994315" w:rsidRPr="003215B7" w:rsidRDefault="00362C1F" w:rsidP="0093102C">
            <w:pPr>
              <w:spacing w:before="120" w:after="120" w:line="240" w:lineRule="auto"/>
              <w:rPr>
                <w:rFonts w:cs="Arial"/>
                <w:b/>
                <w:sz w:val="16"/>
                <w:szCs w:val="16"/>
                <w:lang w:val="en-US"/>
              </w:rPr>
            </w:pPr>
            <w:r>
              <w:rPr>
                <w:rFonts w:cs="Arial"/>
                <w:b/>
                <w:sz w:val="16"/>
                <w:szCs w:val="16"/>
                <w:lang w:val="en-GB"/>
              </w:rPr>
              <w:t>Country analyses / country manuals</w:t>
            </w:r>
          </w:p>
        </w:tc>
        <w:tc>
          <w:tcPr>
            <w:tcW w:w="3829" w:type="dxa"/>
            <w:shd w:val="clear" w:color="auto" w:fill="auto"/>
          </w:tcPr>
          <w:p w14:paraId="506151D1" w14:textId="77777777" w:rsidR="00994315" w:rsidRPr="001D46BF" w:rsidRDefault="00994315" w:rsidP="0093102C">
            <w:pPr>
              <w:pStyle w:val="Bullet"/>
              <w:numPr>
                <w:ilvl w:val="0"/>
                <w:numId w:val="0"/>
              </w:numPr>
              <w:spacing w:before="120" w:after="120"/>
              <w:rPr>
                <w:lang w:val="en-GB"/>
              </w:rPr>
            </w:pPr>
            <w:r>
              <w:rPr>
                <w:i/>
                <w:lang w:val="en-GB"/>
              </w:rPr>
              <w:t xml:space="preserve">Assess adequacy of methods / processes for </w:t>
            </w:r>
            <w:r w:rsidRPr="00D9081B">
              <w:rPr>
                <w:i/>
                <w:lang w:val="en-GB"/>
              </w:rPr>
              <w:t>identification, measurement, management and monitoring</w:t>
            </w:r>
            <w:r>
              <w:rPr>
                <w:i/>
                <w:lang w:val="en-GB"/>
              </w:rPr>
              <w:t xml:space="preserve"> of risks </w:t>
            </w:r>
            <w:r w:rsidRPr="004A1B65">
              <w:rPr>
                <w:i/>
                <w:lang w:val="en-GB"/>
              </w:rPr>
              <w:t>from cross-border services</w:t>
            </w:r>
            <w:r>
              <w:rPr>
                <w:i/>
                <w:lang w:val="en-GB"/>
              </w:rPr>
              <w:t xml:space="preserve"> </w:t>
            </w:r>
            <w:r w:rsidRPr="00440BBC">
              <w:rPr>
                <w:i/>
              </w:rPr>
              <w:t>considering the size, business and organizational complexity and the compliance risk of the institution</w:t>
            </w:r>
            <w:r>
              <w:rPr>
                <w:i/>
              </w:rPr>
              <w:t>, notably</w:t>
            </w:r>
          </w:p>
        </w:tc>
        <w:tc>
          <w:tcPr>
            <w:tcW w:w="3827" w:type="dxa"/>
            <w:shd w:val="clear" w:color="auto" w:fill="auto"/>
          </w:tcPr>
          <w:p w14:paraId="408CA0C8" w14:textId="77777777" w:rsidR="00994315" w:rsidRPr="001D46BF" w:rsidRDefault="00994315" w:rsidP="0093102C">
            <w:pPr>
              <w:spacing w:before="120" w:after="120" w:line="240" w:lineRule="auto"/>
              <w:rPr>
                <w:rFonts w:cs="Arial"/>
                <w:sz w:val="16"/>
                <w:szCs w:val="16"/>
                <w:lang w:val="en-GB"/>
              </w:rPr>
            </w:pPr>
          </w:p>
        </w:tc>
        <w:tc>
          <w:tcPr>
            <w:tcW w:w="3542" w:type="dxa"/>
            <w:shd w:val="clear" w:color="auto" w:fill="auto"/>
          </w:tcPr>
          <w:p w14:paraId="6E00FB09" w14:textId="77777777" w:rsidR="00994315" w:rsidRPr="001D46BF" w:rsidRDefault="00994315" w:rsidP="0093102C">
            <w:pPr>
              <w:spacing w:before="120" w:after="120" w:line="240" w:lineRule="auto"/>
              <w:rPr>
                <w:rFonts w:cs="Arial"/>
                <w:sz w:val="16"/>
                <w:szCs w:val="16"/>
                <w:lang w:val="en-GB"/>
              </w:rPr>
            </w:pPr>
          </w:p>
        </w:tc>
        <w:tc>
          <w:tcPr>
            <w:tcW w:w="994" w:type="dxa"/>
          </w:tcPr>
          <w:p w14:paraId="36AB7511" w14:textId="77777777" w:rsidR="00994315" w:rsidRPr="001D46BF" w:rsidRDefault="00994315" w:rsidP="0093102C">
            <w:pPr>
              <w:spacing w:before="120" w:after="120" w:line="240" w:lineRule="auto"/>
              <w:rPr>
                <w:rFonts w:cs="Arial"/>
                <w:sz w:val="16"/>
                <w:szCs w:val="16"/>
                <w:lang w:val="en-GB"/>
              </w:rPr>
            </w:pPr>
          </w:p>
        </w:tc>
      </w:tr>
      <w:tr w:rsidR="00994315" w:rsidRPr="00E5558C" w14:paraId="14A5AFB9" w14:textId="77777777" w:rsidTr="00513A59">
        <w:tc>
          <w:tcPr>
            <w:tcW w:w="529" w:type="dxa"/>
            <w:vMerge w:val="restart"/>
            <w:shd w:val="clear" w:color="auto" w:fill="auto"/>
          </w:tcPr>
          <w:p w14:paraId="044DE733" w14:textId="77777777" w:rsidR="00994315" w:rsidRPr="001D46BF" w:rsidRDefault="00994315" w:rsidP="0093102C">
            <w:pPr>
              <w:spacing w:before="120" w:after="120" w:line="240" w:lineRule="auto"/>
              <w:rPr>
                <w:rFonts w:cs="Arial"/>
                <w:sz w:val="16"/>
                <w:szCs w:val="16"/>
                <w:lang w:val="en-GB"/>
              </w:rPr>
            </w:pPr>
          </w:p>
        </w:tc>
        <w:tc>
          <w:tcPr>
            <w:tcW w:w="1596" w:type="dxa"/>
            <w:vMerge w:val="restart"/>
            <w:shd w:val="clear" w:color="auto" w:fill="auto"/>
          </w:tcPr>
          <w:p w14:paraId="3BAB4973" w14:textId="312628BF" w:rsidR="00994315" w:rsidRPr="001D46BF" w:rsidRDefault="00994315" w:rsidP="0093102C">
            <w:pPr>
              <w:spacing w:before="120" w:after="120" w:line="240" w:lineRule="auto"/>
              <w:rPr>
                <w:rFonts w:cs="Arial"/>
                <w:b/>
                <w:sz w:val="16"/>
                <w:szCs w:val="16"/>
                <w:lang w:val="en-GB"/>
              </w:rPr>
            </w:pPr>
          </w:p>
        </w:tc>
        <w:tc>
          <w:tcPr>
            <w:tcW w:w="3829" w:type="dxa"/>
            <w:shd w:val="clear" w:color="auto" w:fill="auto"/>
          </w:tcPr>
          <w:p w14:paraId="1A7AF0A1" w14:textId="4084D5A1" w:rsidR="00994315" w:rsidRPr="003203D5" w:rsidRDefault="00994315" w:rsidP="00992B1E">
            <w:pPr>
              <w:pStyle w:val="Bullet"/>
              <w:numPr>
                <w:ilvl w:val="0"/>
                <w:numId w:val="0"/>
              </w:numPr>
              <w:spacing w:before="120" w:after="120"/>
              <w:rPr>
                <w:lang w:val="en-GB"/>
              </w:rPr>
            </w:pPr>
            <w:r w:rsidRPr="003203D5">
              <w:rPr>
                <w:lang w:val="en-GB"/>
              </w:rPr>
              <w:t>Assess the adequacy of the target countries defined in the institution’s internal regulations with t</w:t>
            </w:r>
            <w:r>
              <w:rPr>
                <w:lang w:val="en-GB"/>
              </w:rPr>
              <w:t>he existing business of the institution</w:t>
            </w:r>
            <w:r w:rsidR="00AB21C5">
              <w:rPr>
                <w:lang w:val="en-GB"/>
              </w:rPr>
              <w:t>, e.g. cross-border service model, type of clients, products, services or intermediaries</w:t>
            </w:r>
            <w:r w:rsidRPr="003203D5">
              <w:rPr>
                <w:lang w:val="en-GB"/>
              </w:rPr>
              <w:t>.</w:t>
            </w:r>
          </w:p>
        </w:tc>
        <w:tc>
          <w:tcPr>
            <w:tcW w:w="3827" w:type="dxa"/>
            <w:shd w:val="clear" w:color="auto" w:fill="auto"/>
          </w:tcPr>
          <w:p w14:paraId="796E12F2" w14:textId="77777777" w:rsidR="00994315" w:rsidRPr="003203D5" w:rsidRDefault="00994315" w:rsidP="0093102C">
            <w:pPr>
              <w:pStyle w:val="Bullet"/>
              <w:numPr>
                <w:ilvl w:val="0"/>
                <w:numId w:val="0"/>
              </w:numPr>
              <w:spacing w:before="120" w:after="120"/>
              <w:rPr>
                <w:lang w:val="en-GB"/>
              </w:rPr>
            </w:pPr>
          </w:p>
        </w:tc>
        <w:tc>
          <w:tcPr>
            <w:tcW w:w="3542" w:type="dxa"/>
            <w:shd w:val="clear" w:color="auto" w:fill="auto"/>
          </w:tcPr>
          <w:p w14:paraId="0ED9D28A" w14:textId="77777777" w:rsidR="00994315" w:rsidRPr="001D46BF" w:rsidRDefault="00994315" w:rsidP="0093102C">
            <w:pPr>
              <w:spacing w:before="120" w:after="120" w:line="240" w:lineRule="auto"/>
              <w:rPr>
                <w:rFonts w:cs="Arial"/>
                <w:sz w:val="16"/>
                <w:szCs w:val="16"/>
                <w:lang w:val="en-GB"/>
              </w:rPr>
            </w:pPr>
          </w:p>
        </w:tc>
        <w:tc>
          <w:tcPr>
            <w:tcW w:w="994" w:type="dxa"/>
          </w:tcPr>
          <w:p w14:paraId="556EBF17" w14:textId="77777777" w:rsidR="00994315" w:rsidRPr="001D46BF" w:rsidRDefault="00994315" w:rsidP="0093102C">
            <w:pPr>
              <w:spacing w:before="120" w:after="120" w:line="240" w:lineRule="auto"/>
              <w:rPr>
                <w:rFonts w:cs="Arial"/>
                <w:sz w:val="16"/>
                <w:szCs w:val="16"/>
                <w:lang w:val="en-GB"/>
              </w:rPr>
            </w:pPr>
          </w:p>
        </w:tc>
      </w:tr>
      <w:tr w:rsidR="00994315" w:rsidRPr="00E5558C" w14:paraId="5505CBF9" w14:textId="77777777" w:rsidTr="00513A59">
        <w:tc>
          <w:tcPr>
            <w:tcW w:w="529" w:type="dxa"/>
            <w:vMerge/>
            <w:shd w:val="clear" w:color="auto" w:fill="auto"/>
          </w:tcPr>
          <w:p w14:paraId="335301EF" w14:textId="77777777" w:rsidR="00994315" w:rsidRPr="001D46BF" w:rsidRDefault="00994315" w:rsidP="0093102C">
            <w:pPr>
              <w:spacing w:before="120" w:after="120" w:line="240" w:lineRule="auto"/>
              <w:rPr>
                <w:rFonts w:cs="Arial"/>
                <w:sz w:val="16"/>
                <w:szCs w:val="16"/>
                <w:lang w:val="en-GB"/>
              </w:rPr>
            </w:pPr>
          </w:p>
        </w:tc>
        <w:tc>
          <w:tcPr>
            <w:tcW w:w="1596" w:type="dxa"/>
            <w:vMerge/>
            <w:shd w:val="clear" w:color="auto" w:fill="auto"/>
          </w:tcPr>
          <w:p w14:paraId="127DEA5F" w14:textId="77777777" w:rsidR="00994315" w:rsidRPr="001D46BF" w:rsidRDefault="00994315" w:rsidP="0093102C">
            <w:pPr>
              <w:spacing w:before="120" w:after="120" w:line="240" w:lineRule="auto"/>
              <w:rPr>
                <w:rFonts w:cs="Arial"/>
                <w:b/>
                <w:sz w:val="16"/>
                <w:szCs w:val="16"/>
                <w:lang w:val="en-GB"/>
              </w:rPr>
            </w:pPr>
          </w:p>
        </w:tc>
        <w:tc>
          <w:tcPr>
            <w:tcW w:w="3829" w:type="dxa"/>
            <w:shd w:val="clear" w:color="auto" w:fill="auto"/>
          </w:tcPr>
          <w:p w14:paraId="0394E900" w14:textId="204561BD" w:rsidR="00994315" w:rsidRPr="003203D5" w:rsidRDefault="00994315" w:rsidP="00AB21C5">
            <w:pPr>
              <w:pStyle w:val="Bullet"/>
              <w:numPr>
                <w:ilvl w:val="0"/>
                <w:numId w:val="0"/>
              </w:numPr>
              <w:spacing w:before="120" w:after="120"/>
              <w:rPr>
                <w:lang w:val="en-GB"/>
              </w:rPr>
            </w:pPr>
            <w:r w:rsidRPr="003203D5">
              <w:rPr>
                <w:lang w:val="en-GB"/>
              </w:rPr>
              <w:t xml:space="preserve">Assess whether </w:t>
            </w:r>
            <w:proofErr w:type="gramStart"/>
            <w:r w:rsidRPr="003203D5">
              <w:rPr>
                <w:lang w:val="en-GB"/>
              </w:rPr>
              <w:t>country-specific analyses were performed for all target market countries with consideration of all arising material risk types (e.g. legal risk, civil law risk, regulatory risk, etc.) by experts who are familiar with the territories</w:t>
            </w:r>
            <w:r>
              <w:rPr>
                <w:lang w:val="en-GB"/>
              </w:rPr>
              <w:t>.</w:t>
            </w:r>
            <w:proofErr w:type="gramEnd"/>
          </w:p>
        </w:tc>
        <w:tc>
          <w:tcPr>
            <w:tcW w:w="3827" w:type="dxa"/>
            <w:shd w:val="clear" w:color="auto" w:fill="auto"/>
          </w:tcPr>
          <w:p w14:paraId="02BB581B" w14:textId="77777777" w:rsidR="00994315" w:rsidRPr="003203D5" w:rsidRDefault="00994315" w:rsidP="0093102C">
            <w:pPr>
              <w:pStyle w:val="Bullet"/>
              <w:numPr>
                <w:ilvl w:val="0"/>
                <w:numId w:val="0"/>
              </w:numPr>
              <w:spacing w:before="120" w:after="120"/>
              <w:rPr>
                <w:lang w:val="en-GB"/>
              </w:rPr>
            </w:pPr>
            <w:r w:rsidRPr="003203D5">
              <w:rPr>
                <w:lang w:val="en-GB"/>
              </w:rPr>
              <w:t xml:space="preserve">Select a sample of country manuals and test whether the high-level business strategy and service models </w:t>
            </w:r>
            <w:proofErr w:type="gramStart"/>
            <w:r w:rsidRPr="003203D5">
              <w:rPr>
                <w:lang w:val="en-GB"/>
              </w:rPr>
              <w:t>have been consistently defined</w:t>
            </w:r>
            <w:proofErr w:type="gramEnd"/>
            <w:r w:rsidRPr="003203D5">
              <w:rPr>
                <w:lang w:val="en-GB"/>
              </w:rPr>
              <w:t xml:space="preserve"> in line with the results of the country-risk analyses performed</w:t>
            </w:r>
            <w:r>
              <w:rPr>
                <w:lang w:val="en-GB"/>
              </w:rPr>
              <w:t>.</w:t>
            </w:r>
          </w:p>
        </w:tc>
        <w:tc>
          <w:tcPr>
            <w:tcW w:w="3542" w:type="dxa"/>
            <w:shd w:val="clear" w:color="auto" w:fill="auto"/>
          </w:tcPr>
          <w:p w14:paraId="682FB2A3" w14:textId="760C2017" w:rsidR="00994315" w:rsidRPr="001D46BF" w:rsidRDefault="00994315" w:rsidP="0093102C">
            <w:pPr>
              <w:spacing w:before="120" w:after="120" w:line="240" w:lineRule="auto"/>
              <w:rPr>
                <w:rFonts w:cs="Arial"/>
                <w:sz w:val="16"/>
                <w:szCs w:val="16"/>
                <w:lang w:val="en-GB"/>
              </w:rPr>
            </w:pPr>
          </w:p>
        </w:tc>
        <w:tc>
          <w:tcPr>
            <w:tcW w:w="994" w:type="dxa"/>
          </w:tcPr>
          <w:p w14:paraId="08E50537" w14:textId="77777777" w:rsidR="00994315" w:rsidRPr="001D46BF" w:rsidRDefault="00994315" w:rsidP="0093102C">
            <w:pPr>
              <w:spacing w:before="120" w:after="120" w:line="240" w:lineRule="auto"/>
              <w:rPr>
                <w:rFonts w:cs="Arial"/>
                <w:sz w:val="16"/>
                <w:szCs w:val="16"/>
                <w:lang w:val="en-GB"/>
              </w:rPr>
            </w:pPr>
          </w:p>
        </w:tc>
      </w:tr>
      <w:tr w:rsidR="00994315" w:rsidRPr="00E5558C" w14:paraId="51FE5571" w14:textId="77777777" w:rsidTr="00513A59">
        <w:tc>
          <w:tcPr>
            <w:tcW w:w="529" w:type="dxa"/>
            <w:shd w:val="clear" w:color="auto" w:fill="auto"/>
          </w:tcPr>
          <w:p w14:paraId="5A6EE3C0" w14:textId="77777777" w:rsidR="00994315" w:rsidRPr="001D46BF" w:rsidRDefault="00994315" w:rsidP="0093102C">
            <w:pPr>
              <w:spacing w:before="120" w:after="120" w:line="240" w:lineRule="auto"/>
              <w:rPr>
                <w:rFonts w:cs="Arial"/>
                <w:sz w:val="16"/>
                <w:szCs w:val="16"/>
                <w:lang w:val="en-GB"/>
              </w:rPr>
            </w:pPr>
          </w:p>
        </w:tc>
        <w:tc>
          <w:tcPr>
            <w:tcW w:w="1596" w:type="dxa"/>
            <w:shd w:val="clear" w:color="auto" w:fill="auto"/>
          </w:tcPr>
          <w:p w14:paraId="6B2423D9" w14:textId="77777777" w:rsidR="00994315" w:rsidRPr="00F95DA8" w:rsidRDefault="00994315" w:rsidP="0093102C">
            <w:pPr>
              <w:spacing w:before="120" w:after="120" w:line="240" w:lineRule="auto"/>
              <w:rPr>
                <w:rFonts w:cs="Arial"/>
                <w:b/>
                <w:sz w:val="16"/>
                <w:szCs w:val="16"/>
                <w:lang w:val="en-GB"/>
              </w:rPr>
            </w:pPr>
            <w:r w:rsidRPr="00F95DA8">
              <w:rPr>
                <w:rFonts w:cs="Arial"/>
                <w:b/>
                <w:sz w:val="16"/>
                <w:szCs w:val="16"/>
                <w:lang w:val="en-GB"/>
              </w:rPr>
              <w:t>Organisation</w:t>
            </w:r>
          </w:p>
        </w:tc>
        <w:tc>
          <w:tcPr>
            <w:tcW w:w="3829" w:type="dxa"/>
            <w:shd w:val="clear" w:color="auto" w:fill="auto"/>
          </w:tcPr>
          <w:p w14:paraId="648039A2" w14:textId="77777777" w:rsidR="00994315" w:rsidRPr="00F95DA8" w:rsidRDefault="00994315" w:rsidP="0093102C">
            <w:pPr>
              <w:pStyle w:val="Bullet"/>
              <w:numPr>
                <w:ilvl w:val="0"/>
                <w:numId w:val="0"/>
              </w:numPr>
              <w:spacing w:before="120" w:after="120"/>
              <w:rPr>
                <w:color w:val="000000" w:themeColor="text1"/>
                <w:lang w:val="en-GB"/>
              </w:rPr>
            </w:pPr>
            <w:r w:rsidRPr="00F95DA8">
              <w:rPr>
                <w:lang w:val="en-GB"/>
              </w:rPr>
              <w:t xml:space="preserve">Assess the adequacy of the </w:t>
            </w:r>
            <w:r w:rsidRPr="00F95DA8">
              <w:rPr>
                <w:color w:val="000000" w:themeColor="text1"/>
                <w:lang w:val="en-GB"/>
              </w:rPr>
              <w:t>organisation model for cross-border business (e.g. dedicated desks per country/groups of similar countries, dedicated unit for intermediaries, organisation model for non-target countries, segregation of duties) and the support by internal or external experts.</w:t>
            </w:r>
          </w:p>
        </w:tc>
        <w:tc>
          <w:tcPr>
            <w:tcW w:w="3827" w:type="dxa"/>
            <w:shd w:val="clear" w:color="auto" w:fill="auto"/>
          </w:tcPr>
          <w:p w14:paraId="262FFB28" w14:textId="77777777" w:rsidR="00994315" w:rsidRPr="001D46BF" w:rsidRDefault="00994315" w:rsidP="0093102C">
            <w:pPr>
              <w:autoSpaceDE w:val="0"/>
              <w:autoSpaceDN w:val="0"/>
              <w:adjustRightInd w:val="0"/>
              <w:spacing w:before="120" w:after="120" w:line="240" w:lineRule="auto"/>
              <w:jc w:val="both"/>
              <w:rPr>
                <w:lang w:val="en-GB"/>
              </w:rPr>
            </w:pPr>
          </w:p>
        </w:tc>
        <w:tc>
          <w:tcPr>
            <w:tcW w:w="3542" w:type="dxa"/>
            <w:shd w:val="clear" w:color="auto" w:fill="auto"/>
          </w:tcPr>
          <w:p w14:paraId="19C2F850" w14:textId="77777777" w:rsidR="00994315" w:rsidRPr="001D46BF" w:rsidRDefault="00994315" w:rsidP="0093102C">
            <w:pPr>
              <w:spacing w:before="120" w:after="120" w:line="240" w:lineRule="auto"/>
              <w:rPr>
                <w:rFonts w:cs="Arial"/>
                <w:sz w:val="16"/>
                <w:szCs w:val="16"/>
                <w:lang w:val="en-GB"/>
              </w:rPr>
            </w:pPr>
          </w:p>
        </w:tc>
        <w:tc>
          <w:tcPr>
            <w:tcW w:w="994" w:type="dxa"/>
          </w:tcPr>
          <w:p w14:paraId="67BCD32D" w14:textId="77777777" w:rsidR="00994315" w:rsidRPr="001D46BF" w:rsidRDefault="00994315" w:rsidP="0093102C">
            <w:pPr>
              <w:spacing w:before="120" w:after="120" w:line="240" w:lineRule="auto"/>
              <w:rPr>
                <w:rFonts w:cs="Arial"/>
                <w:sz w:val="16"/>
                <w:szCs w:val="16"/>
                <w:lang w:val="en-GB"/>
              </w:rPr>
            </w:pPr>
          </w:p>
        </w:tc>
      </w:tr>
      <w:tr w:rsidR="00994315" w:rsidRPr="00E5558C" w14:paraId="69C71AB5" w14:textId="77777777" w:rsidTr="00513A59">
        <w:tc>
          <w:tcPr>
            <w:tcW w:w="529" w:type="dxa"/>
            <w:shd w:val="clear" w:color="auto" w:fill="auto"/>
          </w:tcPr>
          <w:p w14:paraId="25209FB4" w14:textId="77777777" w:rsidR="00994315" w:rsidRPr="00D22896" w:rsidRDefault="00994315" w:rsidP="0093102C">
            <w:pPr>
              <w:spacing w:before="120" w:after="120" w:line="240" w:lineRule="auto"/>
              <w:rPr>
                <w:rFonts w:cs="Arial"/>
                <w:sz w:val="16"/>
                <w:szCs w:val="16"/>
                <w:lang w:val="en-US"/>
              </w:rPr>
            </w:pPr>
          </w:p>
        </w:tc>
        <w:tc>
          <w:tcPr>
            <w:tcW w:w="1596" w:type="dxa"/>
            <w:shd w:val="clear" w:color="auto" w:fill="auto"/>
          </w:tcPr>
          <w:p w14:paraId="6F9B7316" w14:textId="77777777" w:rsidR="00994315" w:rsidRPr="001D46BF" w:rsidRDefault="00994315" w:rsidP="0093102C">
            <w:pPr>
              <w:spacing w:before="120" w:after="120" w:line="240" w:lineRule="auto"/>
              <w:rPr>
                <w:rFonts w:cs="Arial"/>
                <w:b/>
                <w:sz w:val="16"/>
                <w:szCs w:val="16"/>
                <w:lang w:val="en-GB"/>
              </w:rPr>
            </w:pPr>
            <w:r>
              <w:rPr>
                <w:rFonts w:cs="Arial"/>
                <w:b/>
                <w:sz w:val="16"/>
                <w:szCs w:val="16"/>
                <w:lang w:val="en-GB"/>
              </w:rPr>
              <w:t xml:space="preserve">Monitoring </w:t>
            </w:r>
          </w:p>
        </w:tc>
        <w:tc>
          <w:tcPr>
            <w:tcW w:w="3829" w:type="dxa"/>
            <w:shd w:val="clear" w:color="auto" w:fill="auto"/>
          </w:tcPr>
          <w:p w14:paraId="399B03C3" w14:textId="1062226F" w:rsidR="004B0980" w:rsidRPr="008D3549" w:rsidRDefault="00994315" w:rsidP="0093102C">
            <w:pPr>
              <w:pStyle w:val="Bullet"/>
              <w:numPr>
                <w:ilvl w:val="0"/>
                <w:numId w:val="0"/>
              </w:numPr>
              <w:spacing w:before="120" w:after="120"/>
            </w:pPr>
            <w:r w:rsidRPr="003203D5">
              <w:t>Assess whether periodic adequate management reports are provided to the Executive Management and to the Board of Directors (e.g. top risks, customer volumes by market, volumes by intermediaries, progress made against strategic plans, maintenance of country manuals, training statistics)</w:t>
            </w:r>
            <w:r>
              <w:t>.</w:t>
            </w:r>
          </w:p>
        </w:tc>
        <w:tc>
          <w:tcPr>
            <w:tcW w:w="3827" w:type="dxa"/>
            <w:shd w:val="clear" w:color="auto" w:fill="auto"/>
          </w:tcPr>
          <w:p w14:paraId="0AEC118E" w14:textId="77777777" w:rsidR="00994315" w:rsidRPr="001D46BF" w:rsidRDefault="00994315" w:rsidP="0093102C">
            <w:pPr>
              <w:pStyle w:val="Bullet"/>
              <w:numPr>
                <w:ilvl w:val="0"/>
                <w:numId w:val="0"/>
              </w:numPr>
              <w:spacing w:before="120" w:after="120"/>
              <w:rPr>
                <w:lang w:val="en-GB"/>
              </w:rPr>
            </w:pPr>
          </w:p>
        </w:tc>
        <w:tc>
          <w:tcPr>
            <w:tcW w:w="3542" w:type="dxa"/>
            <w:shd w:val="clear" w:color="auto" w:fill="auto"/>
          </w:tcPr>
          <w:p w14:paraId="1D6A3387" w14:textId="77777777" w:rsidR="00994315" w:rsidRPr="001D46BF" w:rsidRDefault="00994315" w:rsidP="0093102C">
            <w:pPr>
              <w:spacing w:before="120" w:after="120" w:line="240" w:lineRule="auto"/>
              <w:rPr>
                <w:rFonts w:cs="Arial"/>
                <w:sz w:val="16"/>
                <w:szCs w:val="16"/>
                <w:lang w:val="en-GB"/>
              </w:rPr>
            </w:pPr>
          </w:p>
        </w:tc>
        <w:tc>
          <w:tcPr>
            <w:tcW w:w="994" w:type="dxa"/>
          </w:tcPr>
          <w:p w14:paraId="0E478BB3" w14:textId="77777777" w:rsidR="00994315" w:rsidRPr="001D46BF" w:rsidRDefault="00994315" w:rsidP="0093102C">
            <w:pPr>
              <w:spacing w:before="120" w:after="120" w:line="240" w:lineRule="auto"/>
              <w:rPr>
                <w:rFonts w:cs="Arial"/>
                <w:sz w:val="16"/>
                <w:szCs w:val="16"/>
                <w:lang w:val="en-GB"/>
              </w:rPr>
            </w:pPr>
          </w:p>
        </w:tc>
      </w:tr>
      <w:tr w:rsidR="00994315" w:rsidRPr="00E5558C" w14:paraId="730CF5F2" w14:textId="77777777" w:rsidTr="00513A59">
        <w:tc>
          <w:tcPr>
            <w:tcW w:w="529" w:type="dxa"/>
            <w:shd w:val="clear" w:color="auto" w:fill="auto"/>
          </w:tcPr>
          <w:p w14:paraId="165872F0" w14:textId="77777777" w:rsidR="00994315" w:rsidRPr="001D46BF" w:rsidRDefault="00994315" w:rsidP="0093102C">
            <w:pPr>
              <w:spacing w:before="120" w:after="120" w:line="240" w:lineRule="auto"/>
              <w:rPr>
                <w:rFonts w:cs="Arial"/>
                <w:sz w:val="16"/>
                <w:szCs w:val="16"/>
                <w:lang w:val="en-GB"/>
              </w:rPr>
            </w:pPr>
          </w:p>
        </w:tc>
        <w:tc>
          <w:tcPr>
            <w:tcW w:w="1596" w:type="dxa"/>
            <w:shd w:val="clear" w:color="auto" w:fill="auto"/>
          </w:tcPr>
          <w:p w14:paraId="5A3E2B37" w14:textId="77777777" w:rsidR="00994315" w:rsidRDefault="00994315" w:rsidP="0093102C">
            <w:pPr>
              <w:spacing w:before="120" w:after="120" w:line="240" w:lineRule="auto"/>
              <w:rPr>
                <w:rFonts w:cs="Arial"/>
                <w:b/>
                <w:sz w:val="16"/>
                <w:szCs w:val="16"/>
                <w:lang w:val="en-GB"/>
              </w:rPr>
            </w:pPr>
            <w:r>
              <w:rPr>
                <w:rFonts w:cs="Arial"/>
                <w:b/>
                <w:sz w:val="16"/>
                <w:szCs w:val="16"/>
                <w:lang w:val="en-GB"/>
              </w:rPr>
              <w:t>Training and Education</w:t>
            </w:r>
          </w:p>
        </w:tc>
        <w:tc>
          <w:tcPr>
            <w:tcW w:w="3829" w:type="dxa"/>
            <w:shd w:val="clear" w:color="auto" w:fill="auto"/>
          </w:tcPr>
          <w:p w14:paraId="6B74C970" w14:textId="3A4FA681" w:rsidR="00994315" w:rsidRPr="00F95DA8" w:rsidRDefault="00994315" w:rsidP="0093102C">
            <w:pPr>
              <w:pStyle w:val="Bullet"/>
              <w:numPr>
                <w:ilvl w:val="0"/>
                <w:numId w:val="0"/>
              </w:numPr>
              <w:spacing w:before="120" w:after="120"/>
              <w:rPr>
                <w:lang w:val="en-GB"/>
              </w:rPr>
            </w:pPr>
            <w:r w:rsidRPr="00F95DA8">
              <w:rPr>
                <w:lang w:val="en-GB"/>
              </w:rPr>
              <w:t xml:space="preserve">Assess the adequacy of </w:t>
            </w:r>
            <w:r w:rsidR="004342CD">
              <w:rPr>
                <w:lang w:val="en-GB"/>
              </w:rPr>
              <w:t>cross-border</w:t>
            </w:r>
            <w:r w:rsidRPr="00F95DA8">
              <w:rPr>
                <w:lang w:val="en-GB"/>
              </w:rPr>
              <w:t xml:space="preserve"> training procedures (extent and scope, frequency, instructors, up-to-</w:t>
            </w:r>
            <w:proofErr w:type="spellStart"/>
            <w:r w:rsidRPr="00F95DA8">
              <w:rPr>
                <w:lang w:val="en-GB"/>
              </w:rPr>
              <w:t>dateness</w:t>
            </w:r>
            <w:proofErr w:type="spellEnd"/>
            <w:r w:rsidRPr="00F95DA8">
              <w:rPr>
                <w:lang w:val="en-GB"/>
              </w:rPr>
              <w:t xml:space="preserve">, internal controls) for employees exposed to </w:t>
            </w:r>
            <w:r w:rsidR="004342CD">
              <w:rPr>
                <w:lang w:val="en-GB"/>
              </w:rPr>
              <w:t>cross-border</w:t>
            </w:r>
            <w:r w:rsidRPr="00F95DA8">
              <w:rPr>
                <w:lang w:val="en-GB"/>
              </w:rPr>
              <w:t xml:space="preserve"> activities of the institute.</w:t>
            </w:r>
          </w:p>
        </w:tc>
        <w:tc>
          <w:tcPr>
            <w:tcW w:w="3827" w:type="dxa"/>
            <w:shd w:val="clear" w:color="auto" w:fill="auto"/>
          </w:tcPr>
          <w:p w14:paraId="676217B1" w14:textId="12BE22A2" w:rsidR="005B30DC" w:rsidRPr="00F95DA8" w:rsidRDefault="00994315" w:rsidP="00992B1E">
            <w:pPr>
              <w:pStyle w:val="Bullet"/>
              <w:numPr>
                <w:ilvl w:val="0"/>
                <w:numId w:val="0"/>
              </w:numPr>
              <w:spacing w:before="120" w:after="120"/>
            </w:pPr>
            <w:r w:rsidRPr="00F95DA8">
              <w:rPr>
                <w:lang w:val="en-GB"/>
              </w:rPr>
              <w:t>T</w:t>
            </w:r>
            <w:proofErr w:type="spellStart"/>
            <w:r w:rsidRPr="00F95DA8">
              <w:t>est</w:t>
            </w:r>
            <w:proofErr w:type="spellEnd"/>
            <w:r w:rsidRPr="00F95DA8">
              <w:t xml:space="preserve"> on a sample basis that the employees have effectively attended the training sessions defined mandatory by the institute and passed respectively   tests, if applicable.</w:t>
            </w:r>
          </w:p>
          <w:p w14:paraId="55CD792C" w14:textId="00324D87" w:rsidR="00994315" w:rsidRPr="00F95DA8" w:rsidRDefault="00994315" w:rsidP="005B30DC">
            <w:pPr>
              <w:pStyle w:val="Bullet"/>
              <w:numPr>
                <w:ilvl w:val="0"/>
                <w:numId w:val="0"/>
              </w:numPr>
              <w:spacing w:before="0" w:after="0"/>
            </w:pPr>
          </w:p>
        </w:tc>
        <w:tc>
          <w:tcPr>
            <w:tcW w:w="3542" w:type="dxa"/>
            <w:shd w:val="clear" w:color="auto" w:fill="auto"/>
          </w:tcPr>
          <w:p w14:paraId="46AE652D" w14:textId="77777777" w:rsidR="00994315" w:rsidRPr="001D46BF" w:rsidRDefault="00994315" w:rsidP="0093102C">
            <w:pPr>
              <w:spacing w:before="120" w:after="120" w:line="240" w:lineRule="auto"/>
              <w:rPr>
                <w:rFonts w:cs="Arial"/>
                <w:sz w:val="16"/>
                <w:szCs w:val="16"/>
                <w:lang w:val="en-GB"/>
              </w:rPr>
            </w:pPr>
          </w:p>
        </w:tc>
        <w:tc>
          <w:tcPr>
            <w:tcW w:w="994" w:type="dxa"/>
          </w:tcPr>
          <w:p w14:paraId="2B6C412C" w14:textId="77777777" w:rsidR="00994315" w:rsidRPr="001D46BF" w:rsidRDefault="00994315" w:rsidP="0093102C">
            <w:pPr>
              <w:spacing w:before="120" w:after="120" w:line="240" w:lineRule="auto"/>
              <w:rPr>
                <w:rFonts w:cs="Arial"/>
                <w:sz w:val="16"/>
                <w:szCs w:val="16"/>
                <w:lang w:val="en-GB"/>
              </w:rPr>
            </w:pPr>
          </w:p>
        </w:tc>
      </w:tr>
      <w:tr w:rsidR="00994315" w:rsidRPr="00E5558C" w14:paraId="45266576" w14:textId="77777777" w:rsidTr="00513A59">
        <w:tc>
          <w:tcPr>
            <w:tcW w:w="529" w:type="dxa"/>
            <w:vMerge w:val="restart"/>
            <w:shd w:val="clear" w:color="auto" w:fill="auto"/>
          </w:tcPr>
          <w:p w14:paraId="53443142" w14:textId="77777777" w:rsidR="00994315" w:rsidRPr="001D46BF" w:rsidRDefault="00994315" w:rsidP="0093102C">
            <w:pPr>
              <w:spacing w:before="120" w:after="120" w:line="240" w:lineRule="auto"/>
              <w:rPr>
                <w:rFonts w:cs="Arial"/>
                <w:sz w:val="16"/>
                <w:szCs w:val="16"/>
                <w:lang w:val="en-GB"/>
              </w:rPr>
            </w:pPr>
          </w:p>
        </w:tc>
        <w:tc>
          <w:tcPr>
            <w:tcW w:w="1596" w:type="dxa"/>
            <w:vMerge w:val="restart"/>
            <w:shd w:val="clear" w:color="auto" w:fill="auto"/>
          </w:tcPr>
          <w:p w14:paraId="7A22A3FD" w14:textId="24D4D47D" w:rsidR="00994315" w:rsidRDefault="00994315" w:rsidP="00AB21C5">
            <w:pPr>
              <w:spacing w:before="120" w:after="120" w:line="240" w:lineRule="auto"/>
              <w:rPr>
                <w:rFonts w:cs="Arial"/>
                <w:b/>
                <w:sz w:val="16"/>
                <w:szCs w:val="16"/>
                <w:lang w:val="en-GB"/>
              </w:rPr>
            </w:pPr>
            <w:r>
              <w:rPr>
                <w:rFonts w:cs="Arial"/>
                <w:b/>
                <w:sz w:val="16"/>
                <w:szCs w:val="16"/>
                <w:lang w:val="en-GB"/>
              </w:rPr>
              <w:t xml:space="preserve">Compensation </w:t>
            </w:r>
            <w:r w:rsidR="00AB21C5">
              <w:rPr>
                <w:rFonts w:cs="Arial"/>
                <w:b/>
                <w:sz w:val="16"/>
                <w:szCs w:val="16"/>
                <w:lang w:val="en-GB"/>
              </w:rPr>
              <w:t>model</w:t>
            </w:r>
            <w:r w:rsidR="000F5B67">
              <w:rPr>
                <w:rFonts w:cs="Arial"/>
                <w:b/>
                <w:sz w:val="16"/>
                <w:szCs w:val="16"/>
                <w:lang w:val="en-GB"/>
              </w:rPr>
              <w:t>s</w:t>
            </w:r>
          </w:p>
        </w:tc>
        <w:tc>
          <w:tcPr>
            <w:tcW w:w="3829" w:type="dxa"/>
            <w:shd w:val="clear" w:color="auto" w:fill="auto"/>
          </w:tcPr>
          <w:p w14:paraId="1DFA1A26" w14:textId="13E88BD7" w:rsidR="00994315" w:rsidRPr="003203D5" w:rsidRDefault="00994315" w:rsidP="00AB21C5">
            <w:pPr>
              <w:pStyle w:val="Bullet"/>
              <w:numPr>
                <w:ilvl w:val="0"/>
                <w:numId w:val="0"/>
              </w:numPr>
              <w:spacing w:before="120" w:after="120"/>
              <w:rPr>
                <w:lang w:val="en-GB"/>
              </w:rPr>
            </w:pPr>
            <w:r w:rsidRPr="008D24DD">
              <w:rPr>
                <w:i/>
                <w:lang w:val="en-GB"/>
              </w:rPr>
              <w:t xml:space="preserve">Assess the adequacy of the compensation </w:t>
            </w:r>
            <w:r w:rsidR="00AB21C5">
              <w:rPr>
                <w:i/>
                <w:lang w:val="en-GB"/>
              </w:rPr>
              <w:t>model</w:t>
            </w:r>
            <w:r w:rsidR="000F5B67">
              <w:rPr>
                <w:i/>
                <w:lang w:val="en-GB"/>
              </w:rPr>
              <w:t>s</w:t>
            </w:r>
            <w:r w:rsidR="00AB21C5" w:rsidRPr="008D24DD">
              <w:rPr>
                <w:i/>
                <w:lang w:val="en-GB"/>
              </w:rPr>
              <w:t xml:space="preserve"> </w:t>
            </w:r>
            <w:r w:rsidRPr="008D24DD">
              <w:rPr>
                <w:i/>
                <w:lang w:val="en-GB"/>
              </w:rPr>
              <w:t>with regards to incentives for client advisors and other personnel for client acquisition and retention in connection with cross</w:t>
            </w:r>
            <w:r>
              <w:rPr>
                <w:i/>
                <w:lang w:val="en-GB"/>
              </w:rPr>
              <w:t>-</w:t>
            </w:r>
            <w:r w:rsidRPr="008D24DD">
              <w:rPr>
                <w:i/>
                <w:lang w:val="en-GB"/>
              </w:rPr>
              <w:t>border risks, notably</w:t>
            </w:r>
          </w:p>
        </w:tc>
        <w:tc>
          <w:tcPr>
            <w:tcW w:w="3827" w:type="dxa"/>
            <w:shd w:val="clear" w:color="auto" w:fill="auto"/>
          </w:tcPr>
          <w:p w14:paraId="1EC9D363" w14:textId="77777777" w:rsidR="00994315" w:rsidRPr="001D46BF" w:rsidRDefault="00994315" w:rsidP="0093102C">
            <w:pPr>
              <w:autoSpaceDE w:val="0"/>
              <w:autoSpaceDN w:val="0"/>
              <w:adjustRightInd w:val="0"/>
              <w:spacing w:before="120" w:after="120" w:line="240" w:lineRule="auto"/>
              <w:jc w:val="both"/>
              <w:rPr>
                <w:lang w:val="en-GB"/>
              </w:rPr>
            </w:pPr>
          </w:p>
        </w:tc>
        <w:tc>
          <w:tcPr>
            <w:tcW w:w="3542" w:type="dxa"/>
            <w:shd w:val="clear" w:color="auto" w:fill="auto"/>
          </w:tcPr>
          <w:p w14:paraId="3FBF3D8E" w14:textId="77777777" w:rsidR="00994315" w:rsidRPr="001D46BF" w:rsidRDefault="00994315" w:rsidP="0093102C">
            <w:pPr>
              <w:spacing w:before="120" w:after="120" w:line="240" w:lineRule="auto"/>
              <w:rPr>
                <w:rFonts w:cs="Arial"/>
                <w:sz w:val="16"/>
                <w:szCs w:val="16"/>
                <w:lang w:val="en-GB"/>
              </w:rPr>
            </w:pPr>
          </w:p>
        </w:tc>
        <w:tc>
          <w:tcPr>
            <w:tcW w:w="994" w:type="dxa"/>
          </w:tcPr>
          <w:p w14:paraId="26A93A18" w14:textId="77777777" w:rsidR="00994315" w:rsidRPr="001D46BF" w:rsidRDefault="00994315" w:rsidP="0093102C">
            <w:pPr>
              <w:spacing w:before="120" w:after="120" w:line="240" w:lineRule="auto"/>
              <w:rPr>
                <w:rFonts w:cs="Arial"/>
                <w:sz w:val="16"/>
                <w:szCs w:val="16"/>
                <w:lang w:val="en-GB"/>
              </w:rPr>
            </w:pPr>
          </w:p>
        </w:tc>
      </w:tr>
      <w:tr w:rsidR="00994315" w:rsidRPr="00E5558C" w14:paraId="75E8F8C2" w14:textId="77777777" w:rsidTr="00513A59">
        <w:tc>
          <w:tcPr>
            <w:tcW w:w="529" w:type="dxa"/>
            <w:vMerge/>
            <w:shd w:val="clear" w:color="auto" w:fill="auto"/>
          </w:tcPr>
          <w:p w14:paraId="6D0F494A" w14:textId="77777777" w:rsidR="00994315" w:rsidRPr="001D46BF" w:rsidRDefault="00994315" w:rsidP="0093102C">
            <w:pPr>
              <w:spacing w:before="120" w:after="120" w:line="240" w:lineRule="auto"/>
              <w:rPr>
                <w:rFonts w:cs="Arial"/>
                <w:sz w:val="16"/>
                <w:szCs w:val="16"/>
                <w:lang w:val="en-GB"/>
              </w:rPr>
            </w:pPr>
          </w:p>
        </w:tc>
        <w:tc>
          <w:tcPr>
            <w:tcW w:w="1596" w:type="dxa"/>
            <w:vMerge/>
            <w:shd w:val="clear" w:color="auto" w:fill="auto"/>
          </w:tcPr>
          <w:p w14:paraId="7E7B8B86" w14:textId="77777777" w:rsidR="00994315" w:rsidRDefault="00994315" w:rsidP="0093102C">
            <w:pPr>
              <w:spacing w:before="120" w:after="120" w:line="240" w:lineRule="auto"/>
              <w:rPr>
                <w:rFonts w:cs="Arial"/>
                <w:b/>
                <w:sz w:val="16"/>
                <w:szCs w:val="16"/>
                <w:lang w:val="en-GB"/>
              </w:rPr>
            </w:pPr>
          </w:p>
        </w:tc>
        <w:tc>
          <w:tcPr>
            <w:tcW w:w="3829" w:type="dxa"/>
            <w:shd w:val="clear" w:color="auto" w:fill="auto"/>
          </w:tcPr>
          <w:p w14:paraId="64A48665" w14:textId="77777777" w:rsidR="00994315" w:rsidRPr="008D24DD" w:rsidRDefault="00994315" w:rsidP="0093102C">
            <w:pPr>
              <w:autoSpaceDE w:val="0"/>
              <w:autoSpaceDN w:val="0"/>
              <w:adjustRightInd w:val="0"/>
              <w:spacing w:before="120" w:after="120" w:line="240" w:lineRule="auto"/>
              <w:jc w:val="both"/>
              <w:rPr>
                <w:rFonts w:cs="Arial"/>
                <w:sz w:val="16"/>
                <w:szCs w:val="16"/>
                <w:lang w:val="en-GB"/>
              </w:rPr>
            </w:pPr>
            <w:r w:rsidRPr="008D24DD">
              <w:rPr>
                <w:rFonts w:cs="Arial"/>
                <w:sz w:val="16"/>
                <w:szCs w:val="16"/>
                <w:lang w:val="en-US"/>
              </w:rPr>
              <w:t xml:space="preserve">Assess through inquiry and review of relevant documents </w:t>
            </w:r>
            <w:r w:rsidRPr="008D24DD">
              <w:rPr>
                <w:rFonts w:cs="Arial"/>
                <w:sz w:val="16"/>
                <w:szCs w:val="16"/>
                <w:lang w:val="en-GB"/>
              </w:rPr>
              <w:t>the adequacy of the institution’s:</w:t>
            </w:r>
          </w:p>
          <w:p w14:paraId="78D0B467" w14:textId="5FF44BC8" w:rsidR="00994315" w:rsidRPr="00013B37" w:rsidRDefault="00994315" w:rsidP="00013B37">
            <w:pPr>
              <w:autoSpaceDE w:val="0"/>
              <w:autoSpaceDN w:val="0"/>
              <w:adjustRightInd w:val="0"/>
              <w:spacing w:before="120" w:after="120" w:line="240" w:lineRule="auto"/>
              <w:jc w:val="both"/>
              <w:rPr>
                <w:rFonts w:cs="Arial"/>
                <w:sz w:val="16"/>
                <w:szCs w:val="16"/>
                <w:lang w:val="en-GB"/>
              </w:rPr>
            </w:pPr>
            <w:r w:rsidRPr="00013B37">
              <w:rPr>
                <w:rFonts w:cs="Arial"/>
                <w:sz w:val="16"/>
                <w:szCs w:val="16"/>
                <w:lang w:val="en-US"/>
              </w:rPr>
              <w:t xml:space="preserve">compensation </w:t>
            </w:r>
            <w:r w:rsidR="00AB21C5" w:rsidRPr="00013B37">
              <w:rPr>
                <w:rFonts w:cs="Arial"/>
                <w:sz w:val="16"/>
                <w:szCs w:val="16"/>
                <w:lang w:val="en-US"/>
              </w:rPr>
              <w:t>model</w:t>
            </w:r>
            <w:r w:rsidR="000F5B67">
              <w:rPr>
                <w:rFonts w:cs="Arial"/>
                <w:sz w:val="16"/>
                <w:szCs w:val="16"/>
                <w:lang w:val="en-US"/>
              </w:rPr>
              <w:t>s</w:t>
            </w:r>
            <w:r w:rsidR="00AB21C5" w:rsidRPr="00013B37">
              <w:rPr>
                <w:rFonts w:cs="Arial"/>
                <w:sz w:val="16"/>
                <w:szCs w:val="16"/>
                <w:lang w:val="en-US"/>
              </w:rPr>
              <w:t xml:space="preserve"> </w:t>
            </w:r>
            <w:r w:rsidRPr="00013B37">
              <w:rPr>
                <w:rFonts w:cs="Arial"/>
                <w:sz w:val="16"/>
                <w:szCs w:val="16"/>
                <w:lang w:val="en-US"/>
              </w:rPr>
              <w:t>regarding cross-border risks, notably</w:t>
            </w:r>
            <w:r w:rsidR="00AB21C5" w:rsidRPr="00013B37">
              <w:rPr>
                <w:rFonts w:cs="Arial"/>
                <w:sz w:val="16"/>
                <w:szCs w:val="16"/>
                <w:lang w:val="en-US"/>
              </w:rPr>
              <w:t xml:space="preserve"> in preventing wrongful incentives</w:t>
            </w:r>
            <w:r w:rsidRPr="00013B37">
              <w:rPr>
                <w:rFonts w:cs="Arial"/>
                <w:sz w:val="16"/>
                <w:szCs w:val="16"/>
                <w:lang w:val="en-US"/>
              </w:rPr>
              <w:t xml:space="preserve"> the setting of incentives for client acquisition and retention, </w:t>
            </w:r>
            <w:r w:rsidRPr="00013B37">
              <w:rPr>
                <w:rFonts w:cs="Arial"/>
                <w:sz w:val="16"/>
                <w:szCs w:val="16"/>
                <w:lang w:val="en-US"/>
              </w:rPr>
              <w:lastRenderedPageBreak/>
              <w:t>penalties for violations and promotion of good compliance and whether it complies with the general framework of the institution’s compensation policy</w:t>
            </w:r>
            <w:r w:rsidR="000F5B67">
              <w:rPr>
                <w:rFonts w:cs="Arial"/>
                <w:sz w:val="16"/>
                <w:szCs w:val="16"/>
                <w:lang w:val="en-US"/>
              </w:rPr>
              <w:t>.</w:t>
            </w:r>
          </w:p>
        </w:tc>
        <w:tc>
          <w:tcPr>
            <w:tcW w:w="3827" w:type="dxa"/>
            <w:shd w:val="clear" w:color="auto" w:fill="auto"/>
          </w:tcPr>
          <w:p w14:paraId="6AA8A170" w14:textId="35CF2AA3" w:rsidR="00994315" w:rsidRPr="00AB21C5" w:rsidRDefault="00994315" w:rsidP="00013B37">
            <w:pPr>
              <w:autoSpaceDE w:val="0"/>
              <w:autoSpaceDN w:val="0"/>
              <w:adjustRightInd w:val="0"/>
              <w:spacing w:before="120" w:after="120" w:line="240" w:lineRule="auto"/>
              <w:jc w:val="both"/>
              <w:rPr>
                <w:lang w:val="en-GB"/>
              </w:rPr>
            </w:pPr>
            <w:r w:rsidRPr="00F95DA8">
              <w:rPr>
                <w:rFonts w:cs="Arial"/>
                <w:sz w:val="16"/>
                <w:szCs w:val="16"/>
                <w:lang w:val="en-US"/>
              </w:rPr>
              <w:lastRenderedPageBreak/>
              <w:t xml:space="preserve">Test on a sample basis and with focus on </w:t>
            </w:r>
            <w:proofErr w:type="gramStart"/>
            <w:r w:rsidRPr="00F95DA8">
              <w:rPr>
                <w:rFonts w:cs="Arial"/>
                <w:sz w:val="16"/>
                <w:szCs w:val="16"/>
                <w:lang w:val="en-US"/>
              </w:rPr>
              <w:t>cross-border</w:t>
            </w:r>
            <w:proofErr w:type="gramEnd"/>
            <w:r w:rsidRPr="00F95DA8">
              <w:rPr>
                <w:rFonts w:cs="Arial"/>
                <w:sz w:val="16"/>
                <w:szCs w:val="16"/>
                <w:lang w:val="en-US"/>
              </w:rPr>
              <w:t xml:space="preserve"> aspects</w:t>
            </w:r>
            <w:r w:rsidR="00992B1E">
              <w:rPr>
                <w:rFonts w:cs="Arial"/>
                <w:sz w:val="16"/>
                <w:szCs w:val="16"/>
                <w:lang w:val="en-US"/>
              </w:rPr>
              <w:t xml:space="preserve"> </w:t>
            </w:r>
            <w:r w:rsidRPr="00013B37">
              <w:rPr>
                <w:rFonts w:cs="Arial"/>
                <w:sz w:val="16"/>
                <w:szCs w:val="16"/>
                <w:lang w:val="en-US"/>
              </w:rPr>
              <w:t xml:space="preserve">that the compensation </w:t>
            </w:r>
            <w:r w:rsidR="00AB21C5">
              <w:rPr>
                <w:rFonts w:cs="Arial"/>
                <w:sz w:val="16"/>
                <w:szCs w:val="16"/>
                <w:lang w:val="en-US"/>
              </w:rPr>
              <w:t>model</w:t>
            </w:r>
            <w:r w:rsidR="000F5B67">
              <w:rPr>
                <w:rFonts w:cs="Arial"/>
                <w:sz w:val="16"/>
                <w:szCs w:val="16"/>
                <w:lang w:val="en-US"/>
              </w:rPr>
              <w:t>s</w:t>
            </w:r>
            <w:r w:rsidR="00AB21C5" w:rsidRPr="00013B37">
              <w:rPr>
                <w:rFonts w:cs="Arial"/>
                <w:sz w:val="16"/>
                <w:szCs w:val="16"/>
                <w:lang w:val="en-US"/>
              </w:rPr>
              <w:t xml:space="preserve"> </w:t>
            </w:r>
            <w:r w:rsidR="000F5B67">
              <w:rPr>
                <w:rFonts w:cs="Arial"/>
                <w:sz w:val="16"/>
                <w:szCs w:val="16"/>
                <w:lang w:val="en-US"/>
              </w:rPr>
              <w:t>have</w:t>
            </w:r>
            <w:r w:rsidR="000F5B67" w:rsidRPr="00013B37">
              <w:rPr>
                <w:rFonts w:cs="Arial"/>
                <w:sz w:val="16"/>
                <w:szCs w:val="16"/>
                <w:lang w:val="en-US"/>
              </w:rPr>
              <w:t xml:space="preserve"> </w:t>
            </w:r>
            <w:r w:rsidRPr="00013B37">
              <w:rPr>
                <w:rFonts w:cs="Arial"/>
                <w:sz w:val="16"/>
                <w:szCs w:val="16"/>
                <w:lang w:val="en-US"/>
              </w:rPr>
              <w:t>been adhered to and no objectives were set that contradict the defined internal policies.</w:t>
            </w:r>
          </w:p>
        </w:tc>
        <w:tc>
          <w:tcPr>
            <w:tcW w:w="3542" w:type="dxa"/>
            <w:shd w:val="clear" w:color="auto" w:fill="auto"/>
          </w:tcPr>
          <w:p w14:paraId="6246407E" w14:textId="77777777" w:rsidR="00994315" w:rsidRPr="001D46BF" w:rsidRDefault="00994315" w:rsidP="0093102C">
            <w:pPr>
              <w:spacing w:before="120" w:after="120" w:line="240" w:lineRule="auto"/>
              <w:rPr>
                <w:rFonts w:cs="Arial"/>
                <w:sz w:val="16"/>
                <w:szCs w:val="16"/>
                <w:lang w:val="en-GB"/>
              </w:rPr>
            </w:pPr>
          </w:p>
        </w:tc>
        <w:tc>
          <w:tcPr>
            <w:tcW w:w="994" w:type="dxa"/>
          </w:tcPr>
          <w:p w14:paraId="3C2516D0" w14:textId="77777777" w:rsidR="00994315" w:rsidRPr="001D46BF" w:rsidRDefault="00994315" w:rsidP="0093102C">
            <w:pPr>
              <w:spacing w:before="120" w:after="120" w:line="240" w:lineRule="auto"/>
              <w:rPr>
                <w:rFonts w:cs="Arial"/>
                <w:sz w:val="16"/>
                <w:szCs w:val="16"/>
                <w:lang w:val="en-GB"/>
              </w:rPr>
            </w:pPr>
          </w:p>
        </w:tc>
      </w:tr>
      <w:tr w:rsidR="00994315" w:rsidRPr="00E5558C" w14:paraId="6C2EBCAA" w14:textId="77777777" w:rsidTr="00513A59">
        <w:tc>
          <w:tcPr>
            <w:tcW w:w="529" w:type="dxa"/>
            <w:vMerge w:val="restart"/>
            <w:shd w:val="clear" w:color="auto" w:fill="auto"/>
          </w:tcPr>
          <w:p w14:paraId="059C2A75" w14:textId="77777777" w:rsidR="00994315" w:rsidRPr="00200356" w:rsidRDefault="00994315" w:rsidP="0093102C">
            <w:pPr>
              <w:spacing w:before="120" w:after="120" w:line="240" w:lineRule="auto"/>
              <w:rPr>
                <w:rFonts w:cs="Arial"/>
                <w:sz w:val="16"/>
                <w:szCs w:val="16"/>
                <w:lang w:val="en-US"/>
              </w:rPr>
            </w:pPr>
          </w:p>
        </w:tc>
        <w:tc>
          <w:tcPr>
            <w:tcW w:w="1596" w:type="dxa"/>
            <w:vMerge w:val="restart"/>
            <w:shd w:val="clear" w:color="auto" w:fill="auto"/>
          </w:tcPr>
          <w:p w14:paraId="53158745" w14:textId="12259FA2" w:rsidR="00994315" w:rsidRPr="004B65A1" w:rsidRDefault="00994315" w:rsidP="0093102C">
            <w:pPr>
              <w:spacing w:before="120" w:after="120" w:line="240" w:lineRule="auto"/>
              <w:rPr>
                <w:rFonts w:cs="Arial"/>
                <w:b/>
                <w:sz w:val="16"/>
                <w:szCs w:val="16"/>
                <w:lang w:val="en-GB"/>
              </w:rPr>
            </w:pPr>
            <w:r w:rsidRPr="00051CD5">
              <w:rPr>
                <w:rFonts w:cs="Arial"/>
                <w:b/>
                <w:sz w:val="16"/>
                <w:szCs w:val="16"/>
                <w:lang w:val="en-GB"/>
              </w:rPr>
              <w:t>Compliance with existing risk policy</w:t>
            </w:r>
          </w:p>
        </w:tc>
        <w:tc>
          <w:tcPr>
            <w:tcW w:w="3829" w:type="dxa"/>
            <w:shd w:val="clear" w:color="auto" w:fill="auto"/>
          </w:tcPr>
          <w:p w14:paraId="7BF347D1" w14:textId="1A0742E8" w:rsidR="00994315" w:rsidRPr="00DB0DF5" w:rsidRDefault="00994315" w:rsidP="00C7530B">
            <w:pPr>
              <w:pStyle w:val="Bullet"/>
              <w:numPr>
                <w:ilvl w:val="0"/>
                <w:numId w:val="0"/>
              </w:numPr>
              <w:spacing w:before="120" w:after="120"/>
              <w:rPr>
                <w:lang w:val="en-GB"/>
              </w:rPr>
            </w:pPr>
            <w:r>
              <w:rPr>
                <w:i/>
                <w:lang w:val="en-GB"/>
              </w:rPr>
              <w:t>Assess whether risk policy</w:t>
            </w:r>
            <w:r w:rsidR="00C7530B">
              <w:rPr>
                <w:i/>
                <w:lang w:val="en-GB"/>
              </w:rPr>
              <w:t xml:space="preserve"> </w:t>
            </w:r>
            <w:r>
              <w:rPr>
                <w:i/>
                <w:lang w:val="en-GB"/>
              </w:rPr>
              <w:t xml:space="preserve"> relating to risks from cross-border services </w:t>
            </w:r>
            <w:r w:rsidR="00C7530B">
              <w:rPr>
                <w:i/>
                <w:lang w:val="en-GB"/>
              </w:rPr>
              <w:t xml:space="preserve">has </w:t>
            </w:r>
            <w:r>
              <w:rPr>
                <w:i/>
                <w:lang w:val="en-GB"/>
              </w:rPr>
              <w:t>been effectively applied and complied with, notably</w:t>
            </w:r>
          </w:p>
        </w:tc>
        <w:tc>
          <w:tcPr>
            <w:tcW w:w="3827" w:type="dxa"/>
            <w:shd w:val="clear" w:color="auto" w:fill="auto"/>
          </w:tcPr>
          <w:p w14:paraId="3F171064" w14:textId="799A4F90" w:rsidR="00994315" w:rsidRPr="00DB0DF5" w:rsidRDefault="00994315" w:rsidP="0093102C">
            <w:pPr>
              <w:pStyle w:val="Bullet"/>
              <w:numPr>
                <w:ilvl w:val="0"/>
                <w:numId w:val="0"/>
              </w:numPr>
              <w:spacing w:before="120" w:after="120"/>
              <w:rPr>
                <w:lang w:val="en-GB"/>
              </w:rPr>
            </w:pPr>
            <w:r>
              <w:rPr>
                <w:lang w:val="en-GB"/>
              </w:rPr>
              <w:t>Assess whether market exit for client r</w:t>
            </w:r>
            <w:r w:rsidRPr="008A009E">
              <w:rPr>
                <w:lang w:val="en-GB"/>
              </w:rPr>
              <w:t xml:space="preserve">elationships, which </w:t>
            </w:r>
            <w:proofErr w:type="gramStart"/>
            <w:r w:rsidRPr="008A009E">
              <w:rPr>
                <w:lang w:val="en-GB"/>
              </w:rPr>
              <w:t>are no longer desired</w:t>
            </w:r>
            <w:proofErr w:type="gramEnd"/>
            <w:r>
              <w:rPr>
                <w:lang w:val="en-GB"/>
              </w:rPr>
              <w:t xml:space="preserve"> is implemented in line with </w:t>
            </w:r>
            <w:r w:rsidRPr="008A009E">
              <w:rPr>
                <w:lang w:val="en-GB"/>
              </w:rPr>
              <w:t>the institution’s strategy, policy and/or directives</w:t>
            </w:r>
            <w:r>
              <w:rPr>
                <w:lang w:val="en-GB"/>
              </w:rPr>
              <w:t>.</w:t>
            </w:r>
          </w:p>
        </w:tc>
        <w:tc>
          <w:tcPr>
            <w:tcW w:w="3542" w:type="dxa"/>
            <w:shd w:val="clear" w:color="auto" w:fill="auto"/>
          </w:tcPr>
          <w:p w14:paraId="72DCA2B8" w14:textId="77777777" w:rsidR="00994315" w:rsidRPr="00DB0DF5" w:rsidRDefault="00994315" w:rsidP="0093102C">
            <w:pPr>
              <w:spacing w:before="120" w:after="120" w:line="240" w:lineRule="auto"/>
              <w:rPr>
                <w:rFonts w:cs="Arial"/>
                <w:sz w:val="16"/>
                <w:szCs w:val="16"/>
                <w:lang w:val="en-GB"/>
              </w:rPr>
            </w:pPr>
          </w:p>
        </w:tc>
        <w:tc>
          <w:tcPr>
            <w:tcW w:w="994" w:type="dxa"/>
            <w:shd w:val="clear" w:color="auto" w:fill="auto"/>
          </w:tcPr>
          <w:p w14:paraId="155B573F" w14:textId="77777777" w:rsidR="00994315" w:rsidRPr="00C04F0F" w:rsidRDefault="00994315" w:rsidP="0093102C">
            <w:pPr>
              <w:spacing w:before="120" w:after="120" w:line="240" w:lineRule="auto"/>
              <w:rPr>
                <w:lang w:val="en-GB"/>
              </w:rPr>
            </w:pPr>
          </w:p>
        </w:tc>
      </w:tr>
      <w:tr w:rsidR="00994315" w:rsidRPr="00E5558C" w14:paraId="3C657F48" w14:textId="77777777" w:rsidTr="00513A59">
        <w:tc>
          <w:tcPr>
            <w:tcW w:w="529" w:type="dxa"/>
            <w:vMerge/>
            <w:shd w:val="clear" w:color="auto" w:fill="auto"/>
          </w:tcPr>
          <w:p w14:paraId="5808A91D" w14:textId="77777777" w:rsidR="00994315" w:rsidRPr="00DB0DF5" w:rsidRDefault="00994315" w:rsidP="0093102C">
            <w:pPr>
              <w:spacing w:before="120" w:after="120" w:line="240" w:lineRule="auto"/>
              <w:rPr>
                <w:rFonts w:cs="Arial"/>
                <w:sz w:val="16"/>
                <w:szCs w:val="16"/>
                <w:lang w:val="en-GB"/>
              </w:rPr>
            </w:pPr>
          </w:p>
        </w:tc>
        <w:tc>
          <w:tcPr>
            <w:tcW w:w="1596" w:type="dxa"/>
            <w:vMerge/>
            <w:shd w:val="clear" w:color="auto" w:fill="auto"/>
          </w:tcPr>
          <w:p w14:paraId="5F4C91FA" w14:textId="77777777" w:rsidR="00994315" w:rsidRPr="00DB0DF5" w:rsidRDefault="00994315" w:rsidP="0093102C">
            <w:pPr>
              <w:spacing w:before="120" w:after="120" w:line="240" w:lineRule="auto"/>
              <w:rPr>
                <w:rFonts w:cs="Arial"/>
                <w:b/>
                <w:sz w:val="16"/>
                <w:szCs w:val="16"/>
                <w:lang w:val="en-GB"/>
              </w:rPr>
            </w:pPr>
          </w:p>
        </w:tc>
        <w:tc>
          <w:tcPr>
            <w:tcW w:w="3829" w:type="dxa"/>
            <w:shd w:val="clear" w:color="auto" w:fill="auto"/>
          </w:tcPr>
          <w:p w14:paraId="178918DC" w14:textId="77777777" w:rsidR="00994315" w:rsidRPr="003203D5" w:rsidRDefault="00994315" w:rsidP="0093102C">
            <w:pPr>
              <w:pStyle w:val="Bullet"/>
              <w:numPr>
                <w:ilvl w:val="0"/>
                <w:numId w:val="0"/>
              </w:numPr>
              <w:spacing w:before="120" w:after="120"/>
            </w:pPr>
            <w:r w:rsidRPr="003203D5">
              <w:t>Identify and document the internal controls</w:t>
            </w:r>
            <w:r>
              <w:t>, e.g.</w:t>
            </w:r>
            <w:r w:rsidRPr="003203D5">
              <w:t xml:space="preserve"> relating to </w:t>
            </w:r>
          </w:p>
          <w:p w14:paraId="018B7F20" w14:textId="77777777" w:rsidR="00994315" w:rsidRPr="003203D5" w:rsidRDefault="00994315" w:rsidP="0093102C">
            <w:pPr>
              <w:pStyle w:val="Bullet"/>
              <w:numPr>
                <w:ilvl w:val="0"/>
                <w:numId w:val="11"/>
              </w:numPr>
              <w:spacing w:before="120" w:after="120"/>
              <w:ind w:left="227" w:hanging="227"/>
            </w:pPr>
            <w:r w:rsidRPr="003203D5">
              <w:t xml:space="preserve">acceptance, management and monitoring of customers </w:t>
            </w:r>
            <w:r>
              <w:t>/ products</w:t>
            </w:r>
          </w:p>
          <w:p w14:paraId="5F98A1E0" w14:textId="77777777" w:rsidR="00994315" w:rsidRPr="003203D5" w:rsidRDefault="00994315" w:rsidP="0093102C">
            <w:pPr>
              <w:pStyle w:val="Bullet"/>
              <w:numPr>
                <w:ilvl w:val="0"/>
                <w:numId w:val="11"/>
              </w:numPr>
              <w:spacing w:before="120" w:after="120"/>
              <w:ind w:left="227" w:hanging="227"/>
            </w:pPr>
            <w:proofErr w:type="gramStart"/>
            <w:r w:rsidRPr="003203D5">
              <w:t>monitoring</w:t>
            </w:r>
            <w:proofErr w:type="gramEnd"/>
            <w:r w:rsidRPr="003203D5">
              <w:t xml:space="preserve"> of the conduct of relationship managers (e.g. regarding travel reports, contact memo based on visit at the point of sale, education, etc.)</w:t>
            </w:r>
          </w:p>
          <w:p w14:paraId="7D86F181" w14:textId="77777777" w:rsidR="00994315" w:rsidRPr="00F95DA8" w:rsidRDefault="00994315" w:rsidP="0093102C">
            <w:pPr>
              <w:pStyle w:val="Bullet"/>
              <w:numPr>
                <w:ilvl w:val="0"/>
                <w:numId w:val="11"/>
              </w:numPr>
              <w:spacing w:before="120" w:after="120"/>
              <w:ind w:left="227" w:hanging="227"/>
            </w:pPr>
            <w:r w:rsidRPr="00F95DA8">
              <w:t>acceptance and periodic review of external intermediaries</w:t>
            </w:r>
          </w:p>
          <w:p w14:paraId="3CEBD315" w14:textId="181216B2" w:rsidR="00992B1E" w:rsidRPr="003203D5" w:rsidRDefault="00994315" w:rsidP="0093102C">
            <w:pPr>
              <w:pStyle w:val="Bullet"/>
              <w:numPr>
                <w:ilvl w:val="0"/>
                <w:numId w:val="0"/>
              </w:numPr>
              <w:spacing w:before="120" w:after="120"/>
            </w:pPr>
            <w:proofErr w:type="gramStart"/>
            <w:r w:rsidRPr="00F95DA8">
              <w:t>and</w:t>
            </w:r>
            <w:proofErr w:type="gramEnd"/>
            <w:r w:rsidRPr="00F95DA8">
              <w:t xml:space="preserve"> assess the adequacy of their design with regard to the size and complexity of the </w:t>
            </w:r>
            <w:r w:rsidR="004342CD">
              <w:t>cross-border</w:t>
            </w:r>
            <w:r w:rsidRPr="00F95DA8">
              <w:t xml:space="preserve"> activities of the institute.</w:t>
            </w:r>
          </w:p>
        </w:tc>
        <w:tc>
          <w:tcPr>
            <w:tcW w:w="3827" w:type="dxa"/>
            <w:shd w:val="clear" w:color="auto" w:fill="auto"/>
          </w:tcPr>
          <w:p w14:paraId="3E0D91CA" w14:textId="239E8CCF" w:rsidR="00994315" w:rsidRPr="003203D5" w:rsidRDefault="00AB21C5" w:rsidP="0093102C">
            <w:pPr>
              <w:pStyle w:val="Bullet"/>
              <w:numPr>
                <w:ilvl w:val="0"/>
                <w:numId w:val="0"/>
              </w:numPr>
              <w:spacing w:before="120" w:after="120"/>
            </w:pPr>
            <w:r>
              <w:t>E</w:t>
            </w:r>
            <w:r w:rsidR="00994315" w:rsidRPr="003203D5">
              <w:t xml:space="preserve">xecute tests of controls to confirm the operating effectiveness of the internal controls performed and perform substantive testing relating to </w:t>
            </w:r>
          </w:p>
          <w:p w14:paraId="299EBEF6" w14:textId="77777777" w:rsidR="00994315" w:rsidRPr="003203D5" w:rsidRDefault="00994315" w:rsidP="0093102C">
            <w:pPr>
              <w:pStyle w:val="Bullet"/>
              <w:numPr>
                <w:ilvl w:val="0"/>
                <w:numId w:val="11"/>
              </w:numPr>
              <w:spacing w:before="120" w:after="120"/>
              <w:ind w:left="227" w:hanging="227"/>
            </w:pPr>
            <w:r w:rsidRPr="003203D5">
              <w:t>acceptance, management and monitoring of customers</w:t>
            </w:r>
          </w:p>
          <w:p w14:paraId="4A10AF45" w14:textId="77777777" w:rsidR="00994315" w:rsidRPr="003203D5" w:rsidRDefault="00994315" w:rsidP="0093102C">
            <w:pPr>
              <w:pStyle w:val="Bullet"/>
              <w:numPr>
                <w:ilvl w:val="0"/>
                <w:numId w:val="11"/>
              </w:numPr>
              <w:spacing w:before="120" w:after="120"/>
              <w:ind w:left="227" w:hanging="227"/>
            </w:pPr>
            <w:proofErr w:type="gramStart"/>
            <w:r w:rsidRPr="003203D5">
              <w:t>monitoring</w:t>
            </w:r>
            <w:proofErr w:type="gramEnd"/>
            <w:r w:rsidRPr="003203D5">
              <w:t xml:space="preserve"> of the conduct of relationship managers (e.g. regarding travel reports, contact memo based on visit at the point of sale, education, etc.)</w:t>
            </w:r>
          </w:p>
          <w:p w14:paraId="7D20C3FA" w14:textId="77777777" w:rsidR="00994315" w:rsidRPr="003203D5" w:rsidRDefault="00994315" w:rsidP="0093102C">
            <w:pPr>
              <w:pStyle w:val="Bullet"/>
              <w:numPr>
                <w:ilvl w:val="0"/>
                <w:numId w:val="11"/>
              </w:numPr>
              <w:spacing w:before="120" w:after="120"/>
              <w:ind w:left="227" w:hanging="227"/>
            </w:pPr>
            <w:proofErr w:type="gramStart"/>
            <w:r w:rsidRPr="003203D5">
              <w:t>acceptance</w:t>
            </w:r>
            <w:proofErr w:type="gramEnd"/>
            <w:r w:rsidRPr="003203D5">
              <w:t xml:space="preserve"> and periodic review of</w:t>
            </w:r>
            <w:r>
              <w:t xml:space="preserve"> external intermediaries.</w:t>
            </w:r>
          </w:p>
        </w:tc>
        <w:tc>
          <w:tcPr>
            <w:tcW w:w="3542" w:type="dxa"/>
            <w:shd w:val="clear" w:color="auto" w:fill="auto"/>
          </w:tcPr>
          <w:p w14:paraId="6D0B4CD2" w14:textId="77777777" w:rsidR="00994315" w:rsidRPr="00DB0DF5" w:rsidRDefault="00994315" w:rsidP="0093102C">
            <w:pPr>
              <w:spacing w:before="120" w:after="120" w:line="240" w:lineRule="auto"/>
              <w:rPr>
                <w:rFonts w:cs="Arial"/>
                <w:sz w:val="16"/>
                <w:szCs w:val="16"/>
                <w:lang w:val="en-GB"/>
              </w:rPr>
            </w:pPr>
          </w:p>
        </w:tc>
        <w:tc>
          <w:tcPr>
            <w:tcW w:w="994" w:type="dxa"/>
            <w:shd w:val="clear" w:color="auto" w:fill="auto"/>
          </w:tcPr>
          <w:p w14:paraId="658F0FFE" w14:textId="77777777" w:rsidR="00994315" w:rsidRPr="00C04F0F" w:rsidRDefault="00994315" w:rsidP="0093102C">
            <w:pPr>
              <w:spacing w:before="120" w:after="120" w:line="240" w:lineRule="auto"/>
              <w:rPr>
                <w:lang w:val="en-GB"/>
              </w:rPr>
            </w:pPr>
          </w:p>
        </w:tc>
      </w:tr>
      <w:tr w:rsidR="00A2181F" w:rsidRPr="00E5558C" w14:paraId="24185B13" w14:textId="77777777" w:rsidTr="00513A59">
        <w:tc>
          <w:tcPr>
            <w:tcW w:w="529" w:type="dxa"/>
            <w:shd w:val="clear" w:color="auto" w:fill="auto"/>
          </w:tcPr>
          <w:p w14:paraId="625C6292" w14:textId="77777777" w:rsidR="00A2181F" w:rsidRPr="00DB0DF5" w:rsidRDefault="00A2181F" w:rsidP="0093102C">
            <w:pPr>
              <w:spacing w:before="120" w:after="120" w:line="240" w:lineRule="auto"/>
              <w:rPr>
                <w:rFonts w:cs="Arial"/>
                <w:sz w:val="16"/>
                <w:szCs w:val="16"/>
                <w:lang w:val="en-GB"/>
              </w:rPr>
            </w:pPr>
          </w:p>
        </w:tc>
        <w:tc>
          <w:tcPr>
            <w:tcW w:w="1596" w:type="dxa"/>
            <w:shd w:val="clear" w:color="auto" w:fill="auto"/>
          </w:tcPr>
          <w:p w14:paraId="0D3E7819" w14:textId="03FB53C9" w:rsidR="00A2181F" w:rsidRPr="00DB0DF5" w:rsidRDefault="00E21A67" w:rsidP="0093102C">
            <w:pPr>
              <w:spacing w:before="120" w:after="120" w:line="240" w:lineRule="auto"/>
              <w:rPr>
                <w:rFonts w:cs="Arial"/>
                <w:b/>
                <w:sz w:val="16"/>
                <w:szCs w:val="16"/>
                <w:lang w:val="en-GB"/>
              </w:rPr>
            </w:pPr>
            <w:r w:rsidRPr="00F02E33">
              <w:rPr>
                <w:rFonts w:cs="Arial"/>
                <w:b/>
                <w:sz w:val="16"/>
                <w:szCs w:val="16"/>
                <w:lang w:val="en-GB"/>
              </w:rPr>
              <w:t>Compliance with FINMA circular 17/6</w:t>
            </w:r>
          </w:p>
        </w:tc>
        <w:tc>
          <w:tcPr>
            <w:tcW w:w="3829" w:type="dxa"/>
            <w:shd w:val="clear" w:color="auto" w:fill="auto"/>
          </w:tcPr>
          <w:p w14:paraId="309210A1" w14:textId="73A16137" w:rsidR="00A2181F" w:rsidRPr="003203D5" w:rsidRDefault="00E21A67" w:rsidP="0093102C">
            <w:pPr>
              <w:pStyle w:val="Bullet"/>
              <w:numPr>
                <w:ilvl w:val="0"/>
                <w:numId w:val="0"/>
              </w:numPr>
              <w:spacing w:before="120" w:after="120"/>
            </w:pPr>
            <w:r w:rsidRPr="00F02E33">
              <w:rPr>
                <w:i/>
                <w:lang w:val="en-GB"/>
              </w:rPr>
              <w:t>Assess the compliance with the requirement of the circular, in the context of the transmission of information to foreign supervision authorities and other foreign entities responsible for supervision, notably:</w:t>
            </w:r>
          </w:p>
        </w:tc>
        <w:tc>
          <w:tcPr>
            <w:tcW w:w="3827" w:type="dxa"/>
            <w:shd w:val="clear" w:color="auto" w:fill="auto"/>
          </w:tcPr>
          <w:p w14:paraId="6E94B725" w14:textId="77777777" w:rsidR="00A2181F" w:rsidRPr="003203D5" w:rsidRDefault="00A2181F" w:rsidP="0093102C">
            <w:pPr>
              <w:pStyle w:val="Bullet"/>
              <w:numPr>
                <w:ilvl w:val="0"/>
                <w:numId w:val="0"/>
              </w:numPr>
              <w:spacing w:before="120" w:after="120"/>
            </w:pPr>
          </w:p>
        </w:tc>
        <w:tc>
          <w:tcPr>
            <w:tcW w:w="3542" w:type="dxa"/>
            <w:shd w:val="clear" w:color="auto" w:fill="auto"/>
          </w:tcPr>
          <w:p w14:paraId="5A42EB4B" w14:textId="77777777" w:rsidR="00A2181F" w:rsidRPr="00DB0DF5" w:rsidRDefault="00A2181F" w:rsidP="0093102C">
            <w:pPr>
              <w:spacing w:before="120" w:after="120" w:line="240" w:lineRule="auto"/>
              <w:rPr>
                <w:rFonts w:cs="Arial"/>
                <w:sz w:val="16"/>
                <w:szCs w:val="16"/>
                <w:lang w:val="en-GB"/>
              </w:rPr>
            </w:pPr>
          </w:p>
        </w:tc>
        <w:tc>
          <w:tcPr>
            <w:tcW w:w="994" w:type="dxa"/>
            <w:shd w:val="clear" w:color="auto" w:fill="auto"/>
          </w:tcPr>
          <w:p w14:paraId="544988F7" w14:textId="77777777" w:rsidR="00A2181F" w:rsidRPr="00C04F0F" w:rsidRDefault="00A2181F" w:rsidP="0093102C">
            <w:pPr>
              <w:spacing w:before="120" w:after="120" w:line="240" w:lineRule="auto"/>
              <w:rPr>
                <w:lang w:val="en-GB"/>
              </w:rPr>
            </w:pPr>
          </w:p>
        </w:tc>
      </w:tr>
      <w:tr w:rsidR="00A2181F" w:rsidRPr="00E5558C" w14:paraId="224ADD42" w14:textId="77777777" w:rsidTr="00513A59">
        <w:tc>
          <w:tcPr>
            <w:tcW w:w="529" w:type="dxa"/>
            <w:shd w:val="clear" w:color="auto" w:fill="auto"/>
          </w:tcPr>
          <w:p w14:paraId="556ABE98" w14:textId="77777777" w:rsidR="00A2181F" w:rsidRPr="00DB0DF5" w:rsidRDefault="00A2181F" w:rsidP="0093102C">
            <w:pPr>
              <w:spacing w:before="120" w:after="120" w:line="240" w:lineRule="auto"/>
              <w:rPr>
                <w:rFonts w:cs="Arial"/>
                <w:sz w:val="16"/>
                <w:szCs w:val="16"/>
                <w:lang w:val="en-GB"/>
              </w:rPr>
            </w:pPr>
          </w:p>
        </w:tc>
        <w:tc>
          <w:tcPr>
            <w:tcW w:w="1596" w:type="dxa"/>
            <w:shd w:val="clear" w:color="auto" w:fill="auto"/>
          </w:tcPr>
          <w:p w14:paraId="7B1EAD20" w14:textId="77777777" w:rsidR="00A2181F" w:rsidRPr="00DB0DF5" w:rsidRDefault="00A2181F" w:rsidP="0093102C">
            <w:pPr>
              <w:spacing w:before="120" w:after="120" w:line="240" w:lineRule="auto"/>
              <w:rPr>
                <w:rFonts w:cs="Arial"/>
                <w:b/>
                <w:sz w:val="16"/>
                <w:szCs w:val="16"/>
                <w:lang w:val="en-GB"/>
              </w:rPr>
            </w:pPr>
          </w:p>
        </w:tc>
        <w:tc>
          <w:tcPr>
            <w:tcW w:w="3829" w:type="dxa"/>
            <w:shd w:val="clear" w:color="auto" w:fill="auto"/>
          </w:tcPr>
          <w:p w14:paraId="4D1B9C70" w14:textId="77777777" w:rsidR="00E21A67" w:rsidRPr="00F02E33" w:rsidRDefault="00E21A67" w:rsidP="00E21A67">
            <w:pPr>
              <w:pStyle w:val="Bullet"/>
              <w:numPr>
                <w:ilvl w:val="0"/>
                <w:numId w:val="0"/>
              </w:numPr>
              <w:spacing w:before="120" w:after="120"/>
              <w:rPr>
                <w:lang w:val="en-GB"/>
              </w:rPr>
            </w:pPr>
            <w:r w:rsidRPr="00F02E33">
              <w:rPr>
                <w:lang w:val="en-GB"/>
              </w:rPr>
              <w:t>Assess if the transmission of information is of little or no relevance for the institution</w:t>
            </w:r>
            <w:r>
              <w:rPr>
                <w:lang w:val="en-GB"/>
              </w:rPr>
              <w:t>.</w:t>
            </w:r>
          </w:p>
          <w:p w14:paraId="374D6023" w14:textId="77777777" w:rsidR="00E21A67" w:rsidRPr="00F02E33" w:rsidRDefault="00E21A67" w:rsidP="00E21A67">
            <w:pPr>
              <w:pStyle w:val="Bullet"/>
              <w:numPr>
                <w:ilvl w:val="0"/>
                <w:numId w:val="0"/>
              </w:numPr>
              <w:spacing w:before="120" w:after="120"/>
              <w:rPr>
                <w:lang w:val="en-GB"/>
              </w:rPr>
            </w:pPr>
            <w:r w:rsidRPr="00F02E33">
              <w:rPr>
                <w:lang w:val="en-GB"/>
              </w:rPr>
              <w:lastRenderedPageBreak/>
              <w:t>If yes, assess if the institution has implemented instructions for avoiding any transmission before escalation and issuance of instructions, internal guidelines and formalised procedures.</w:t>
            </w:r>
          </w:p>
          <w:p w14:paraId="62E491A5" w14:textId="30F92AA1" w:rsidR="00A2181F" w:rsidRPr="003203D5" w:rsidRDefault="00E21A67" w:rsidP="00013B37">
            <w:pPr>
              <w:pStyle w:val="Bullet"/>
              <w:numPr>
                <w:ilvl w:val="0"/>
                <w:numId w:val="0"/>
              </w:numPr>
              <w:spacing w:before="120" w:after="120"/>
            </w:pPr>
            <w:r w:rsidRPr="00F02E33">
              <w:rPr>
                <w:lang w:val="en-GB"/>
              </w:rPr>
              <w:t>If no</w:t>
            </w:r>
            <w:r>
              <w:rPr>
                <w:lang w:val="en-GB"/>
              </w:rPr>
              <w:t xml:space="preserve">, </w:t>
            </w:r>
            <w:r w:rsidRPr="00F02E33">
              <w:rPr>
                <w:lang w:val="en-GB"/>
              </w:rPr>
              <w:t>assess the adequacy of the instructions respectively of the internal guidelines and formalised procedures dealing with the transmission of information to foreign supervision authorities and other foreign entities responsible for supervision.</w:t>
            </w:r>
          </w:p>
        </w:tc>
        <w:tc>
          <w:tcPr>
            <w:tcW w:w="3827" w:type="dxa"/>
            <w:shd w:val="clear" w:color="auto" w:fill="auto"/>
          </w:tcPr>
          <w:p w14:paraId="75B44BDE" w14:textId="77777777" w:rsidR="00A2181F" w:rsidRPr="003203D5" w:rsidRDefault="00A2181F" w:rsidP="0093102C">
            <w:pPr>
              <w:pStyle w:val="Bullet"/>
              <w:numPr>
                <w:ilvl w:val="0"/>
                <w:numId w:val="0"/>
              </w:numPr>
              <w:spacing w:before="120" w:after="120"/>
            </w:pPr>
          </w:p>
        </w:tc>
        <w:tc>
          <w:tcPr>
            <w:tcW w:w="3542" w:type="dxa"/>
            <w:shd w:val="clear" w:color="auto" w:fill="auto"/>
          </w:tcPr>
          <w:p w14:paraId="20CF7731" w14:textId="77777777" w:rsidR="00A2181F" w:rsidRPr="00DB0DF5" w:rsidRDefault="00A2181F" w:rsidP="0093102C">
            <w:pPr>
              <w:spacing w:before="120" w:after="120" w:line="240" w:lineRule="auto"/>
              <w:rPr>
                <w:rFonts w:cs="Arial"/>
                <w:sz w:val="16"/>
                <w:szCs w:val="16"/>
                <w:lang w:val="en-GB"/>
              </w:rPr>
            </w:pPr>
          </w:p>
        </w:tc>
        <w:tc>
          <w:tcPr>
            <w:tcW w:w="994" w:type="dxa"/>
            <w:shd w:val="clear" w:color="auto" w:fill="auto"/>
          </w:tcPr>
          <w:p w14:paraId="521C49DF" w14:textId="77777777" w:rsidR="00A2181F" w:rsidRPr="00C04F0F" w:rsidRDefault="00A2181F" w:rsidP="0093102C">
            <w:pPr>
              <w:spacing w:before="120" w:after="120" w:line="240" w:lineRule="auto"/>
              <w:rPr>
                <w:lang w:val="en-GB"/>
              </w:rPr>
            </w:pPr>
          </w:p>
        </w:tc>
      </w:tr>
      <w:tr w:rsidR="00E76DE1" w:rsidRPr="00E5558C" w14:paraId="0056B0E9" w14:textId="77777777" w:rsidTr="00C2522E">
        <w:trPr>
          <w:trHeight w:val="1510"/>
        </w:trPr>
        <w:tc>
          <w:tcPr>
            <w:tcW w:w="529" w:type="dxa"/>
            <w:shd w:val="clear" w:color="auto" w:fill="auto"/>
          </w:tcPr>
          <w:p w14:paraId="5684377D" w14:textId="77777777" w:rsidR="00E76DE1" w:rsidRPr="00DB0DF5" w:rsidRDefault="00E76DE1" w:rsidP="00E76DE1">
            <w:pPr>
              <w:spacing w:before="120" w:after="120" w:line="240" w:lineRule="auto"/>
              <w:rPr>
                <w:rFonts w:cs="Arial"/>
                <w:sz w:val="16"/>
                <w:szCs w:val="16"/>
                <w:lang w:val="en-GB"/>
              </w:rPr>
            </w:pPr>
          </w:p>
        </w:tc>
        <w:tc>
          <w:tcPr>
            <w:tcW w:w="1596" w:type="dxa"/>
            <w:shd w:val="clear" w:color="auto" w:fill="auto"/>
          </w:tcPr>
          <w:p w14:paraId="2951A6F4" w14:textId="77777777" w:rsidR="00E76DE1" w:rsidRPr="00F40508" w:rsidRDefault="00E76DE1" w:rsidP="00E76DE1">
            <w:pPr>
              <w:spacing w:before="120" w:after="120" w:line="240" w:lineRule="auto"/>
              <w:rPr>
                <w:rFonts w:ascii="Arial Narrow" w:hAnsi="Arial Narrow" w:cs="Arial"/>
                <w:sz w:val="16"/>
                <w:szCs w:val="16"/>
                <w:lang w:val="en-US"/>
              </w:rPr>
            </w:pPr>
          </w:p>
        </w:tc>
        <w:tc>
          <w:tcPr>
            <w:tcW w:w="3829" w:type="dxa"/>
            <w:shd w:val="clear" w:color="auto" w:fill="auto"/>
          </w:tcPr>
          <w:p w14:paraId="79287D05" w14:textId="77777777" w:rsidR="00E76DE1" w:rsidRPr="00E76DE1" w:rsidRDefault="00E76DE1" w:rsidP="00E76DE1">
            <w:pPr>
              <w:spacing w:before="120" w:after="120" w:line="240" w:lineRule="auto"/>
              <w:rPr>
                <w:rFonts w:cs="Arial"/>
                <w:sz w:val="16"/>
                <w:szCs w:val="16"/>
                <w:lang w:val="en-US"/>
              </w:rPr>
            </w:pPr>
            <w:r w:rsidRPr="00E76DE1">
              <w:rPr>
                <w:rFonts w:cs="Arial"/>
                <w:sz w:val="16"/>
                <w:szCs w:val="16"/>
                <w:lang w:val="en-US"/>
              </w:rPr>
              <w:t>In the case of transmission of non-public information assess if</w:t>
            </w:r>
          </w:p>
          <w:p w14:paraId="21512559" w14:textId="7CEAC157" w:rsidR="00E76DE1" w:rsidRPr="00E76DE1" w:rsidRDefault="00E76DE1" w:rsidP="00E76DE1">
            <w:pPr>
              <w:pStyle w:val="Listenabsatz"/>
              <w:numPr>
                <w:ilvl w:val="0"/>
                <w:numId w:val="13"/>
              </w:numPr>
              <w:spacing w:before="120" w:after="120" w:line="240" w:lineRule="auto"/>
              <w:rPr>
                <w:rFonts w:eastAsia="Times New Roman" w:cs="Arial"/>
                <w:sz w:val="16"/>
                <w:szCs w:val="16"/>
                <w:lang w:val="en-US" w:eastAsia="de-DE"/>
              </w:rPr>
            </w:pPr>
            <w:r w:rsidRPr="00E76DE1">
              <w:rPr>
                <w:rFonts w:eastAsia="Times New Roman" w:cs="Arial"/>
                <w:sz w:val="16"/>
                <w:szCs w:val="16"/>
                <w:lang w:val="en-US" w:eastAsia="de-DE"/>
              </w:rPr>
              <w:t xml:space="preserve">the relevant conditions </w:t>
            </w:r>
            <w:r w:rsidR="009D745E">
              <w:rPr>
                <w:rFonts w:eastAsia="Times New Roman" w:cs="Arial"/>
                <w:sz w:val="16"/>
                <w:szCs w:val="16"/>
                <w:lang w:val="en-US" w:eastAsia="de-DE"/>
              </w:rPr>
              <w:t xml:space="preserve">according to the circular </w:t>
            </w:r>
            <w:r w:rsidRPr="00E76DE1">
              <w:rPr>
                <w:rFonts w:eastAsia="Times New Roman" w:cs="Arial"/>
                <w:sz w:val="16"/>
                <w:szCs w:val="16"/>
                <w:lang w:val="en-US" w:eastAsia="de-DE"/>
              </w:rPr>
              <w:t>have been met;</w:t>
            </w:r>
          </w:p>
          <w:p w14:paraId="72686A0C" w14:textId="5CE57583" w:rsidR="00E76DE1" w:rsidRDefault="00E76DE1" w:rsidP="00E76DE1">
            <w:pPr>
              <w:pStyle w:val="Listenabsatz"/>
              <w:numPr>
                <w:ilvl w:val="0"/>
                <w:numId w:val="13"/>
              </w:numPr>
              <w:spacing w:before="120" w:after="120" w:line="240" w:lineRule="auto"/>
              <w:rPr>
                <w:rFonts w:eastAsia="Times New Roman" w:cs="Arial"/>
                <w:sz w:val="16"/>
                <w:szCs w:val="16"/>
                <w:lang w:val="en-US" w:eastAsia="de-DE"/>
              </w:rPr>
            </w:pPr>
            <w:r w:rsidRPr="00E76DE1">
              <w:rPr>
                <w:rFonts w:eastAsia="Times New Roman" w:cs="Arial"/>
                <w:sz w:val="16"/>
                <w:szCs w:val="16"/>
                <w:lang w:val="en-US" w:eastAsia="de-DE"/>
              </w:rPr>
              <w:t>the rights of clients and third parties have been preserved</w:t>
            </w:r>
            <w:r w:rsidR="00C27D6E">
              <w:rPr>
                <w:rFonts w:eastAsia="Times New Roman" w:cs="Arial"/>
                <w:sz w:val="16"/>
                <w:szCs w:val="16"/>
                <w:lang w:val="en-US" w:eastAsia="de-DE"/>
              </w:rPr>
              <w:t>;</w:t>
            </w:r>
          </w:p>
          <w:p w14:paraId="3C7EB1BD" w14:textId="48DA1BC7" w:rsidR="00E76DE1" w:rsidRPr="00E76DE1" w:rsidRDefault="00E76DE1" w:rsidP="00E76DE1">
            <w:pPr>
              <w:pStyle w:val="Listenabsatz"/>
              <w:numPr>
                <w:ilvl w:val="0"/>
                <w:numId w:val="13"/>
              </w:numPr>
              <w:spacing w:before="120" w:after="120" w:line="240" w:lineRule="auto"/>
              <w:rPr>
                <w:rFonts w:eastAsia="Times New Roman" w:cs="Arial"/>
                <w:sz w:val="16"/>
                <w:szCs w:val="16"/>
                <w:lang w:val="en-US" w:eastAsia="de-DE"/>
              </w:rPr>
            </w:pPr>
            <w:r w:rsidRPr="00E76DE1">
              <w:rPr>
                <w:rFonts w:eastAsia="Times New Roman" w:cs="Arial"/>
                <w:sz w:val="16"/>
                <w:szCs w:val="16"/>
                <w:lang w:val="en-US" w:eastAsia="de-DE"/>
              </w:rPr>
              <w:t>the information and reporting duties in favor of FINMA have been complied with</w:t>
            </w:r>
          </w:p>
        </w:tc>
        <w:tc>
          <w:tcPr>
            <w:tcW w:w="3827" w:type="dxa"/>
            <w:shd w:val="clear" w:color="auto" w:fill="auto"/>
          </w:tcPr>
          <w:p w14:paraId="2ADF6A8C" w14:textId="77777777" w:rsidR="00E76DE1" w:rsidRPr="00E76DE1" w:rsidRDefault="00E76DE1" w:rsidP="00E76DE1">
            <w:pPr>
              <w:spacing w:before="120" w:after="120" w:line="240" w:lineRule="auto"/>
              <w:rPr>
                <w:rFonts w:cs="Arial"/>
                <w:sz w:val="16"/>
                <w:szCs w:val="16"/>
                <w:lang w:val="en-US"/>
              </w:rPr>
            </w:pPr>
            <w:r w:rsidRPr="00E76DE1">
              <w:rPr>
                <w:rFonts w:cs="Arial"/>
                <w:sz w:val="16"/>
                <w:szCs w:val="16"/>
                <w:lang w:val="en-US"/>
              </w:rPr>
              <w:t>Test with a sample in the case of transmission of non-public information if</w:t>
            </w:r>
          </w:p>
          <w:p w14:paraId="5807361B" w14:textId="6EA9AF49" w:rsidR="00E76DE1" w:rsidRPr="00E76DE1" w:rsidRDefault="00E76DE1" w:rsidP="00E76DE1">
            <w:pPr>
              <w:pStyle w:val="Listenabsatz"/>
              <w:numPr>
                <w:ilvl w:val="0"/>
                <w:numId w:val="13"/>
              </w:numPr>
              <w:spacing w:before="120" w:after="120" w:line="240" w:lineRule="auto"/>
              <w:rPr>
                <w:rFonts w:eastAsia="Times New Roman" w:cs="Arial"/>
                <w:sz w:val="16"/>
                <w:szCs w:val="16"/>
                <w:lang w:val="en-US" w:eastAsia="de-DE"/>
              </w:rPr>
            </w:pPr>
            <w:r w:rsidRPr="00E76DE1">
              <w:rPr>
                <w:rFonts w:eastAsia="Times New Roman" w:cs="Arial"/>
                <w:sz w:val="16"/>
                <w:szCs w:val="16"/>
                <w:lang w:val="en-US" w:eastAsia="de-DE"/>
              </w:rPr>
              <w:t xml:space="preserve">the relevant conditions </w:t>
            </w:r>
            <w:r w:rsidR="009D745E">
              <w:rPr>
                <w:rFonts w:eastAsia="Times New Roman" w:cs="Arial"/>
                <w:sz w:val="16"/>
                <w:szCs w:val="16"/>
                <w:lang w:val="en-US" w:eastAsia="de-DE"/>
              </w:rPr>
              <w:t xml:space="preserve">according to the circular </w:t>
            </w:r>
            <w:r w:rsidRPr="00E76DE1">
              <w:rPr>
                <w:rFonts w:eastAsia="Times New Roman" w:cs="Arial"/>
                <w:sz w:val="16"/>
                <w:szCs w:val="16"/>
                <w:lang w:val="en-US" w:eastAsia="de-DE"/>
              </w:rPr>
              <w:t>have been met;</w:t>
            </w:r>
          </w:p>
          <w:p w14:paraId="727442F9" w14:textId="6087BD42" w:rsidR="00E76DE1" w:rsidRDefault="00E76DE1" w:rsidP="00E76DE1">
            <w:pPr>
              <w:pStyle w:val="Listenabsatz"/>
              <w:numPr>
                <w:ilvl w:val="0"/>
                <w:numId w:val="13"/>
              </w:numPr>
              <w:spacing w:before="120" w:after="120" w:line="240" w:lineRule="auto"/>
              <w:rPr>
                <w:rFonts w:eastAsia="Times New Roman" w:cs="Arial"/>
                <w:sz w:val="16"/>
                <w:szCs w:val="16"/>
                <w:lang w:val="en-US" w:eastAsia="de-DE"/>
              </w:rPr>
            </w:pPr>
            <w:r w:rsidRPr="00E76DE1">
              <w:rPr>
                <w:rFonts w:eastAsia="Times New Roman" w:cs="Arial"/>
                <w:sz w:val="16"/>
                <w:szCs w:val="16"/>
                <w:lang w:val="en-US" w:eastAsia="de-DE"/>
              </w:rPr>
              <w:t>the rights of clients and third parties have been preserved</w:t>
            </w:r>
            <w:r w:rsidR="00C27D6E">
              <w:rPr>
                <w:rFonts w:eastAsia="Times New Roman" w:cs="Arial"/>
                <w:sz w:val="16"/>
                <w:szCs w:val="16"/>
                <w:lang w:val="en-US" w:eastAsia="de-DE"/>
              </w:rPr>
              <w:t>;</w:t>
            </w:r>
          </w:p>
          <w:p w14:paraId="637563FE" w14:textId="4443A741" w:rsidR="00E76DE1" w:rsidRPr="00E76DE1" w:rsidRDefault="00E76DE1" w:rsidP="00E76DE1">
            <w:pPr>
              <w:pStyle w:val="Listenabsatz"/>
              <w:numPr>
                <w:ilvl w:val="0"/>
                <w:numId w:val="13"/>
              </w:numPr>
              <w:spacing w:before="120" w:after="120" w:line="240" w:lineRule="auto"/>
              <w:rPr>
                <w:rFonts w:eastAsia="Times New Roman" w:cs="Arial"/>
                <w:sz w:val="16"/>
                <w:szCs w:val="16"/>
                <w:lang w:val="en-US" w:eastAsia="de-DE"/>
              </w:rPr>
            </w:pPr>
            <w:r w:rsidRPr="00E76DE1">
              <w:rPr>
                <w:rFonts w:eastAsia="Times New Roman" w:cs="Arial"/>
                <w:sz w:val="16"/>
                <w:szCs w:val="16"/>
                <w:lang w:val="en-US" w:eastAsia="de-DE"/>
              </w:rPr>
              <w:t>the information and reporting duties in favor of FINMA have been complied with</w:t>
            </w:r>
          </w:p>
        </w:tc>
        <w:tc>
          <w:tcPr>
            <w:tcW w:w="3542" w:type="dxa"/>
            <w:shd w:val="clear" w:color="auto" w:fill="auto"/>
          </w:tcPr>
          <w:p w14:paraId="2989FA4A" w14:textId="77777777" w:rsidR="00E76DE1" w:rsidRPr="00F40508" w:rsidRDefault="00E76DE1" w:rsidP="00E76DE1">
            <w:pPr>
              <w:spacing w:before="120" w:after="120" w:line="240" w:lineRule="auto"/>
              <w:rPr>
                <w:rFonts w:ascii="Arial Narrow" w:hAnsi="Arial Narrow" w:cs="Arial"/>
                <w:sz w:val="16"/>
                <w:szCs w:val="16"/>
                <w:lang w:val="en-US"/>
              </w:rPr>
            </w:pPr>
          </w:p>
        </w:tc>
        <w:tc>
          <w:tcPr>
            <w:tcW w:w="994" w:type="dxa"/>
            <w:shd w:val="clear" w:color="auto" w:fill="auto"/>
          </w:tcPr>
          <w:p w14:paraId="2D53BBC1" w14:textId="77777777" w:rsidR="00E76DE1" w:rsidRPr="00F40508" w:rsidRDefault="00E76DE1" w:rsidP="00E76DE1">
            <w:pPr>
              <w:spacing w:before="120" w:after="120" w:line="240" w:lineRule="auto"/>
              <w:rPr>
                <w:lang w:val="en-US"/>
              </w:rPr>
            </w:pPr>
          </w:p>
        </w:tc>
      </w:tr>
    </w:tbl>
    <w:p w14:paraId="1CD0B83D" w14:textId="12BFA768" w:rsidR="00994315" w:rsidRDefault="00AE0747" w:rsidP="00AE0747">
      <w:pPr>
        <w:spacing w:before="120" w:after="120" w:line="240" w:lineRule="auto"/>
        <w:jc w:val="center"/>
        <w:rPr>
          <w:rFonts w:cs="Arial"/>
          <w:b/>
          <w:lang w:val="en-GB"/>
        </w:rPr>
      </w:pPr>
      <w:r>
        <w:rPr>
          <w:rFonts w:cs="Arial"/>
          <w:b/>
          <w:lang w:val="en-GB"/>
        </w:rPr>
        <w:t>********************************</w:t>
      </w:r>
    </w:p>
    <w:p w14:paraId="702B9EA2" w14:textId="77777777" w:rsidR="003521DF" w:rsidRPr="00994315" w:rsidRDefault="00E5558C" w:rsidP="0093102C">
      <w:pPr>
        <w:pStyle w:val="FINMAStandardAbsatz"/>
        <w:spacing w:before="120" w:after="120" w:line="240" w:lineRule="auto"/>
        <w:rPr>
          <w:lang w:val="en-US"/>
        </w:rPr>
      </w:pPr>
    </w:p>
    <w:bookmarkEnd w:id="0"/>
    <w:p w14:paraId="5471A230" w14:textId="77777777" w:rsidR="002A48CF" w:rsidRPr="00E5558C" w:rsidRDefault="002A48CF" w:rsidP="00E5558C">
      <w:pPr>
        <w:spacing w:line="240" w:lineRule="auto"/>
        <w:rPr>
          <w:sz w:val="2"/>
          <w:lang w:val="en-US"/>
        </w:rPr>
      </w:pPr>
    </w:p>
    <w:sectPr w:rsidR="002A48CF" w:rsidRPr="00E5558C" w:rsidSect="00111AF8">
      <w:headerReference w:type="even" r:id="rId14"/>
      <w:headerReference w:type="default" r:id="rId15"/>
      <w:footerReference w:type="even" r:id="rId16"/>
      <w:footerReference w:type="default" r:id="rId17"/>
      <w:headerReference w:type="first" r:id="rId18"/>
      <w:footerReference w:type="first" r:id="rId19"/>
      <w:type w:val="continuous"/>
      <w:pgSz w:w="16838" w:h="11906" w:orient="landscape" w:code="9"/>
      <w:pgMar w:top="2206" w:right="962" w:bottom="2126" w:left="1701" w:header="196" w:footer="261"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0D6EA" w14:textId="77777777" w:rsidR="00904568" w:rsidRDefault="00904568">
      <w:r>
        <w:separator/>
      </w:r>
    </w:p>
  </w:endnote>
  <w:endnote w:type="continuationSeparator" w:id="0">
    <w:p w14:paraId="631E46EA" w14:textId="77777777" w:rsidR="00904568" w:rsidRDefault="0090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F2D79" w14:textId="77777777" w:rsidR="00E5558C" w:rsidRDefault="00E555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23" w:type="pct"/>
      <w:tblCellMar>
        <w:right w:w="0" w:type="dxa"/>
      </w:tblCellMar>
      <w:tblLook w:val="04A0" w:firstRow="1" w:lastRow="0" w:firstColumn="1" w:lastColumn="0" w:noHBand="0" w:noVBand="1"/>
    </w:tblPr>
    <w:tblGrid>
      <w:gridCol w:w="14492"/>
      <w:gridCol w:w="7948"/>
      <w:gridCol w:w="2290"/>
    </w:tblGrid>
    <w:tr w:rsidR="00455E44" w14:paraId="355D2E64" w14:textId="77777777" w:rsidTr="00675770">
      <w:tc>
        <w:tcPr>
          <w:tcW w:w="2930" w:type="pct"/>
          <w:tcMar>
            <w:left w:w="0" w:type="dxa"/>
          </w:tcMar>
        </w:tcPr>
        <w:p w14:paraId="2F3A2F44" w14:textId="350469A0" w:rsidR="00675770" w:rsidRDefault="002F3FC0" w:rsidP="00994315">
          <w:pPr>
            <w:pStyle w:val="Fuzeile"/>
            <w:rPr>
              <w:szCs w:val="16"/>
              <w:lang w:val="en-US"/>
            </w:rPr>
          </w:pPr>
          <w:r w:rsidRPr="00013B37">
            <w:rPr>
              <w:szCs w:val="16"/>
              <w:lang w:val="en-US"/>
            </w:rPr>
            <w:t>Audit points</w:t>
          </w:r>
          <w:r w:rsidR="00994315" w:rsidRPr="005D5015">
            <w:rPr>
              <w:szCs w:val="16"/>
              <w:lang w:val="en-US"/>
            </w:rPr>
            <w:t xml:space="preserve"> applicable to the audit </w:t>
          </w:r>
          <w:r w:rsidR="00994315" w:rsidRPr="00675770">
            <w:rPr>
              <w:szCs w:val="16"/>
              <w:lang w:val="en-US"/>
            </w:rPr>
            <w:t>field “</w:t>
          </w:r>
          <w:r w:rsidR="009238D1">
            <w:rPr>
              <w:szCs w:val="16"/>
              <w:lang w:val="en-US"/>
            </w:rPr>
            <w:t xml:space="preserve">Conduct Rules: </w:t>
          </w:r>
          <w:r w:rsidR="00675770" w:rsidRPr="00675770">
            <w:rPr>
              <w:rFonts w:eastAsia="Calibri" w:cs="Arial"/>
              <w:szCs w:val="18"/>
              <w:lang w:val="en-US" w:eastAsia="en-US"/>
            </w:rPr>
            <w:t xml:space="preserve"> </w:t>
          </w:r>
          <w:r w:rsidR="009238D1">
            <w:rPr>
              <w:rFonts w:eastAsia="Calibri" w:cs="Arial"/>
              <w:szCs w:val="18"/>
              <w:lang w:val="en-US" w:eastAsia="en-US"/>
            </w:rPr>
            <w:t>C</w:t>
          </w:r>
          <w:r w:rsidR="00675770" w:rsidRPr="00675770">
            <w:rPr>
              <w:rFonts w:eastAsia="Calibri" w:cs="Arial"/>
              <w:szCs w:val="18"/>
              <w:lang w:val="en-US" w:eastAsia="en-US"/>
            </w:rPr>
            <w:t>ross-border services</w:t>
          </w:r>
          <w:r w:rsidR="00994315" w:rsidRPr="00675770">
            <w:rPr>
              <w:szCs w:val="16"/>
              <w:lang w:val="en-US"/>
            </w:rPr>
            <w:t>”</w:t>
          </w:r>
          <w:r>
            <w:rPr>
              <w:szCs w:val="16"/>
              <w:lang w:val="en-US"/>
            </w:rPr>
            <w:t xml:space="preserve">, applicable for audit </w:t>
          </w:r>
          <w:r w:rsidR="000F5B67">
            <w:rPr>
              <w:szCs w:val="16"/>
              <w:lang w:val="en-US"/>
            </w:rPr>
            <w:t xml:space="preserve">periods beginning on or after </w:t>
          </w:r>
          <w:r>
            <w:rPr>
              <w:szCs w:val="16"/>
              <w:lang w:val="en-US"/>
            </w:rPr>
            <w:t>January</w:t>
          </w:r>
          <w:r w:rsidR="000F5B67">
            <w:rPr>
              <w:szCs w:val="16"/>
              <w:lang w:val="en-US"/>
            </w:rPr>
            <w:t xml:space="preserve"> 1</w:t>
          </w:r>
          <w:r w:rsidR="000F5B67" w:rsidRPr="00013B37">
            <w:rPr>
              <w:szCs w:val="16"/>
              <w:vertAlign w:val="superscript"/>
              <w:lang w:val="en-US"/>
            </w:rPr>
            <w:t>st</w:t>
          </w:r>
          <w:r w:rsidR="000F5B67">
            <w:rPr>
              <w:szCs w:val="16"/>
              <w:lang w:val="en-US"/>
            </w:rPr>
            <w:t xml:space="preserve"> </w:t>
          </w:r>
          <w:r>
            <w:rPr>
              <w:szCs w:val="16"/>
              <w:lang w:val="en-US"/>
            </w:rPr>
            <w:t>2020.</w:t>
          </w:r>
        </w:p>
        <w:p w14:paraId="3F022F0C" w14:textId="5D86DCE9" w:rsidR="00994315" w:rsidRPr="005D5015" w:rsidRDefault="00E5558C" w:rsidP="00675770">
          <w:pPr>
            <w:pStyle w:val="Fuzeile"/>
            <w:jc w:val="center"/>
            <w:rPr>
              <w:szCs w:val="16"/>
              <w:lang w:val="en-US"/>
            </w:rPr>
          </w:pPr>
          <w:sdt>
            <w:sdtPr>
              <w:id w:val="-1584903620"/>
              <w:docPartObj>
                <w:docPartGallery w:val="Page Numbers (Bottom of Page)"/>
                <w:docPartUnique/>
              </w:docPartObj>
            </w:sdtPr>
            <w:sdtEndPr>
              <w:rPr>
                <w:noProof/>
                <w:szCs w:val="16"/>
              </w:rPr>
            </w:sdtEndPr>
            <w:sdtContent>
              <w:r w:rsidR="00994315" w:rsidRPr="005D5015">
                <w:rPr>
                  <w:szCs w:val="16"/>
                  <w:lang w:val="en-US"/>
                </w:rPr>
                <w:t xml:space="preserve">Page </w:t>
              </w:r>
              <w:r w:rsidR="00994315" w:rsidRPr="00163FB7">
                <w:rPr>
                  <w:szCs w:val="16"/>
                </w:rPr>
                <w:fldChar w:fldCharType="begin"/>
              </w:r>
              <w:r w:rsidR="00994315" w:rsidRPr="005D5015">
                <w:rPr>
                  <w:szCs w:val="16"/>
                  <w:lang w:val="en-US"/>
                </w:rPr>
                <w:instrText xml:space="preserve"> PAGE   \* MERGEFORMAT </w:instrText>
              </w:r>
              <w:r w:rsidR="00994315" w:rsidRPr="00163FB7">
                <w:rPr>
                  <w:szCs w:val="16"/>
                </w:rPr>
                <w:fldChar w:fldCharType="separate"/>
              </w:r>
              <w:r>
                <w:rPr>
                  <w:noProof/>
                  <w:szCs w:val="16"/>
                  <w:lang w:val="en-US"/>
                </w:rPr>
                <w:t>2</w:t>
              </w:r>
              <w:r w:rsidR="00994315" w:rsidRPr="00163FB7">
                <w:rPr>
                  <w:noProof/>
                  <w:szCs w:val="16"/>
                </w:rPr>
                <w:fldChar w:fldCharType="end"/>
              </w:r>
            </w:sdtContent>
          </w:sdt>
        </w:p>
        <w:p w14:paraId="51D3C3D6" w14:textId="77777777" w:rsidR="00455E44" w:rsidRPr="00975547" w:rsidRDefault="00455E44" w:rsidP="00455E44">
          <w:pPr>
            <w:pStyle w:val="Fuzeile"/>
            <w:tabs>
              <w:tab w:val="clear" w:pos="8618"/>
            </w:tabs>
          </w:pPr>
        </w:p>
      </w:tc>
      <w:tc>
        <w:tcPr>
          <w:tcW w:w="1607" w:type="pct"/>
          <w:tcMar>
            <w:left w:w="0" w:type="dxa"/>
          </w:tcMar>
        </w:tcPr>
        <w:p w14:paraId="440CD8D6" w14:textId="77777777" w:rsidR="00455E44" w:rsidRDefault="00455E44" w:rsidP="00455E44">
          <w:pPr>
            <w:pStyle w:val="Fuzeile"/>
            <w:tabs>
              <w:tab w:val="clear" w:pos="8618"/>
            </w:tabs>
          </w:pPr>
        </w:p>
      </w:tc>
      <w:tc>
        <w:tcPr>
          <w:tcW w:w="463" w:type="pct"/>
          <w:tcMar>
            <w:left w:w="0" w:type="dxa"/>
          </w:tcMar>
        </w:tcPr>
        <w:p w14:paraId="3BE75964" w14:textId="5CFF31BF" w:rsidR="00455E44" w:rsidRPr="00D81961" w:rsidRDefault="00455E44" w:rsidP="00D81961">
          <w:pPr>
            <w:pStyle w:val="Fuzeil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E5558C">
            <w:rPr>
              <w:noProof/>
              <w:sz w:val="15"/>
              <w:szCs w:val="15"/>
            </w:rPr>
            <w:t>2</w:t>
          </w:r>
          <w:r w:rsidRPr="00D81961">
            <w:rPr>
              <w:noProof/>
              <w:sz w:val="15"/>
              <w:szCs w:val="15"/>
            </w:rPr>
            <w:fldChar w:fldCharType="end"/>
          </w:r>
          <w:r w:rsidRPr="00D81961">
            <w:rPr>
              <w:sz w:val="15"/>
              <w:szCs w:val="15"/>
            </w:rPr>
            <w:t>/</w:t>
          </w:r>
          <w:r w:rsidR="00F0725C" w:rsidRPr="00D81961">
            <w:rPr>
              <w:sz w:val="15"/>
              <w:szCs w:val="15"/>
            </w:rPr>
            <w:fldChar w:fldCharType="begin"/>
          </w:r>
          <w:r w:rsidR="00F0725C" w:rsidRPr="00D81961">
            <w:rPr>
              <w:sz w:val="15"/>
              <w:szCs w:val="15"/>
            </w:rPr>
            <w:instrText xml:space="preserve"> NUMPAGES </w:instrText>
          </w:r>
          <w:r w:rsidR="00F0725C" w:rsidRPr="00D81961">
            <w:rPr>
              <w:sz w:val="15"/>
              <w:szCs w:val="15"/>
            </w:rPr>
            <w:fldChar w:fldCharType="separate"/>
          </w:r>
          <w:r w:rsidR="00E5558C">
            <w:rPr>
              <w:noProof/>
              <w:sz w:val="15"/>
              <w:szCs w:val="15"/>
            </w:rPr>
            <w:t>8</w:t>
          </w:r>
          <w:r w:rsidR="00F0725C" w:rsidRPr="00D81961">
            <w:rPr>
              <w:noProof/>
              <w:sz w:val="15"/>
              <w:szCs w:val="15"/>
            </w:rPr>
            <w:fldChar w:fldCharType="end"/>
          </w:r>
        </w:p>
      </w:tc>
    </w:tr>
  </w:tbl>
  <w:p w14:paraId="52C97CBB" w14:textId="77777777" w:rsidR="00455E44" w:rsidRDefault="00455E44" w:rsidP="00975547">
    <w:pPr>
      <w:pStyle w:val="Fuzeile"/>
      <w:tabs>
        <w:tab w:val="clear" w:pos="8618"/>
        <w:tab w:val="right" w:pos="14600"/>
      </w:tabs>
      <w:ind w:left="-14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90"/>
      <w:gridCol w:w="2487"/>
    </w:tblGrid>
    <w:tr w:rsidR="00455E44" w:rsidRPr="00680FFB" w14:paraId="3E10C4D7" w14:textId="77777777" w:rsidTr="00D81961">
      <w:tc>
        <w:tcPr>
          <w:tcW w:w="11590" w:type="dxa"/>
        </w:tcPr>
        <w:bookmarkStart w:id="2" w:name="BkmBarcode01" w:colFirst="1" w:colLast="1"/>
        <w:p w14:paraId="0FDD4A6A" w14:textId="2969B0F5" w:rsidR="00455E44" w:rsidRPr="00680FFB" w:rsidRDefault="00D81961" w:rsidP="00392743">
          <w:pPr>
            <w:pStyle w:val="Fuzeile"/>
            <w:spacing w:line="240" w:lineRule="auto"/>
          </w:pP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E5558C">
            <w:rPr>
              <w:sz w:val="15"/>
              <w:szCs w:val="15"/>
            </w:rPr>
            <w:instrText>Laupenstrasse 27</w:instrText>
          </w:r>
          <w:r w:rsidRPr="00C85A41">
            <w:rPr>
              <w:sz w:val="15"/>
              <w:szCs w:val="15"/>
            </w:rPr>
            <w:fldChar w:fldCharType="end"/>
          </w:r>
          <w:r w:rsidRPr="00C85A41">
            <w:rPr>
              <w:sz w:val="15"/>
              <w:szCs w:val="15"/>
            </w:rPr>
            <w:instrText>"="" ""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E5558C">
            <w:rPr>
              <w:sz w:val="15"/>
              <w:szCs w:val="15"/>
            </w:rPr>
            <w:instrText>Laupenstrasse 27</w:instrText>
          </w:r>
          <w:r w:rsidRPr="00C85A41">
            <w:rPr>
              <w:sz w:val="15"/>
              <w:szCs w:val="15"/>
            </w:rPr>
            <w:fldChar w:fldCharType="end"/>
          </w:r>
          <w:r w:rsidRPr="00C85A41">
            <w:rPr>
              <w:sz w:val="15"/>
              <w:szCs w:val="15"/>
            </w:rPr>
            <w:instrText xml:space="preserve">" </w:instrText>
          </w:r>
          <w:r w:rsidRPr="00C85A41">
            <w:rPr>
              <w:sz w:val="15"/>
              <w:szCs w:val="15"/>
            </w:rPr>
            <w:fldChar w:fldCharType="separate"/>
          </w:r>
          <w:r w:rsidR="00E5558C">
            <w:rPr>
              <w:noProof/>
              <w:sz w:val="15"/>
              <w:szCs w:val="15"/>
            </w:rPr>
            <w:t>Laupenstrasse 27</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DOCPROPERTY "firma_plz" </w:instrText>
          </w:r>
          <w:r w:rsidRPr="00C85A41">
            <w:rPr>
              <w:sz w:val="15"/>
              <w:szCs w:val="15"/>
            </w:rPr>
            <w:fldChar w:fldCharType="separate"/>
          </w:r>
          <w:r w:rsidR="00E5558C">
            <w:rPr>
              <w:sz w:val="15"/>
              <w:szCs w:val="15"/>
            </w:rPr>
            <w:t>3003</w:t>
          </w:r>
          <w:r w:rsidRPr="00C85A41">
            <w:rPr>
              <w:sz w:val="15"/>
              <w:szCs w:val="15"/>
              <w:lang w:val="de-DE"/>
            </w:rPr>
            <w:fldChar w:fldCharType="end"/>
          </w:r>
          <w:r w:rsidRPr="00C85A41">
            <w:rPr>
              <w:sz w:val="15"/>
              <w:szCs w:val="15"/>
            </w:rPr>
            <w:t xml:space="preserve"> </w:t>
          </w:r>
          <w:r w:rsidRPr="00C85A41">
            <w:rPr>
              <w:sz w:val="15"/>
              <w:szCs w:val="15"/>
            </w:rPr>
            <w:fldChar w:fldCharType="begin"/>
          </w:r>
          <w:r w:rsidRPr="00C85A41">
            <w:rPr>
              <w:sz w:val="15"/>
              <w:szCs w:val="15"/>
            </w:rPr>
            <w:instrText xml:space="preserve"> DOCPROPERTY "firma_ort_de" </w:instrText>
          </w:r>
          <w:r w:rsidRPr="00C85A41">
            <w:rPr>
              <w:sz w:val="15"/>
              <w:szCs w:val="15"/>
            </w:rPr>
            <w:fldChar w:fldCharType="separate"/>
          </w:r>
          <w:r w:rsidR="00E5558C">
            <w:rPr>
              <w:sz w:val="15"/>
              <w:szCs w:val="15"/>
            </w:rPr>
            <w:t>Bern</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IF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E5558C">
            <w:rPr>
              <w:sz w:val="15"/>
              <w:szCs w:val="15"/>
            </w:rPr>
            <w:instrText>+41 (0)31 327 91 00</w:instrText>
          </w:r>
          <w:r w:rsidRPr="00C85A41">
            <w:rPr>
              <w:sz w:val="15"/>
              <w:szCs w:val="15"/>
              <w:lang w:val="de-DE"/>
            </w:rPr>
            <w:fldChar w:fldCharType="end"/>
          </w:r>
          <w:r w:rsidRPr="00C85A41">
            <w:rPr>
              <w:sz w:val="15"/>
              <w:szCs w:val="15"/>
            </w:rPr>
            <w:instrText xml:space="preserve">"="" "" "Tel.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E5558C">
            <w:rPr>
              <w:sz w:val="15"/>
              <w:szCs w:val="15"/>
            </w:rPr>
            <w:instrText>+41 (0)31 327 91 00</w:instrText>
          </w:r>
          <w:r w:rsidRPr="00C85A41">
            <w:rPr>
              <w:sz w:val="15"/>
              <w:szCs w:val="15"/>
              <w:lang w:val="de-DE"/>
            </w:rPr>
            <w:fldChar w:fldCharType="end"/>
          </w:r>
          <w:r w:rsidRPr="00C85A41">
            <w:rPr>
              <w:sz w:val="15"/>
              <w:szCs w:val="15"/>
            </w:rPr>
            <w:instrText>"</w:instrText>
          </w:r>
          <w:r w:rsidRPr="00C85A41">
            <w:rPr>
              <w:sz w:val="15"/>
              <w:szCs w:val="15"/>
            </w:rPr>
            <w:fldChar w:fldCharType="separate"/>
          </w:r>
          <w:r w:rsidR="00E5558C" w:rsidRPr="00C85A41">
            <w:rPr>
              <w:noProof/>
              <w:sz w:val="15"/>
              <w:szCs w:val="15"/>
            </w:rPr>
            <w:t xml:space="preserve">Tel. </w:t>
          </w:r>
          <w:r w:rsidR="00E5558C">
            <w:rPr>
              <w:noProof/>
              <w:sz w:val="15"/>
              <w:szCs w:val="15"/>
            </w:rPr>
            <w:t>+41 (0)31 327 91 00</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"firma_telefax" </w:instrText>
          </w:r>
          <w:r w:rsidRPr="00C85A41">
            <w:rPr>
              <w:sz w:val="15"/>
              <w:szCs w:val="15"/>
            </w:rPr>
            <w:fldChar w:fldCharType="separate"/>
          </w:r>
          <w:r w:rsidR="00E5558C">
            <w:rPr>
              <w:sz w:val="15"/>
              <w:szCs w:val="15"/>
            </w:rPr>
            <w:instrText>+41 (0)31 327 91 01</w:instrText>
          </w:r>
          <w:r w:rsidRPr="00C85A41">
            <w:rPr>
              <w:sz w:val="15"/>
              <w:szCs w:val="15"/>
              <w:lang w:val="de-DE"/>
            </w:rPr>
            <w:fldChar w:fldCharType="end"/>
          </w:r>
          <w:r w:rsidRPr="00C85A41">
            <w:rPr>
              <w:sz w:val="15"/>
              <w:szCs w:val="15"/>
            </w:rPr>
            <w:instrText xml:space="preserve">"="" "" "Fax </w:instrText>
          </w:r>
          <w:r w:rsidRPr="00C85A41">
            <w:rPr>
              <w:sz w:val="15"/>
              <w:szCs w:val="15"/>
            </w:rPr>
            <w:fldChar w:fldCharType="begin"/>
          </w:r>
          <w:r w:rsidRPr="00C85A41">
            <w:rPr>
              <w:sz w:val="15"/>
              <w:szCs w:val="15"/>
            </w:rPr>
            <w:instrText xml:space="preserve"> DOCPROPERTY "firma_telefax" </w:instrText>
          </w:r>
          <w:r w:rsidRPr="00C85A41">
            <w:rPr>
              <w:sz w:val="15"/>
              <w:szCs w:val="15"/>
            </w:rPr>
            <w:fldChar w:fldCharType="separate"/>
          </w:r>
          <w:r w:rsidR="00E5558C">
            <w:rPr>
              <w:sz w:val="15"/>
              <w:szCs w:val="15"/>
            </w:rPr>
            <w:instrText>+41 (0)31 327 91 01</w:instrText>
          </w:r>
          <w:r w:rsidRPr="00C85A41">
            <w:rPr>
              <w:sz w:val="15"/>
              <w:szCs w:val="15"/>
              <w:lang w:val="de-DE"/>
            </w:rPr>
            <w:fldChar w:fldCharType="end"/>
          </w:r>
          <w:r w:rsidRPr="00C85A41">
            <w:rPr>
              <w:sz w:val="15"/>
              <w:szCs w:val="15"/>
            </w:rPr>
            <w:instrText xml:space="preserve">" </w:instrText>
          </w:r>
          <w:r w:rsidRPr="00C85A41">
            <w:rPr>
              <w:sz w:val="15"/>
              <w:szCs w:val="15"/>
            </w:rPr>
            <w:fldChar w:fldCharType="separate"/>
          </w:r>
          <w:r w:rsidR="00E5558C" w:rsidRPr="00C85A41">
            <w:rPr>
              <w:noProof/>
              <w:sz w:val="15"/>
              <w:szCs w:val="15"/>
            </w:rPr>
            <w:t xml:space="preserve">Fax </w:t>
          </w:r>
          <w:r w:rsidR="00E5558C">
            <w:rPr>
              <w:noProof/>
              <w:sz w:val="15"/>
              <w:szCs w:val="15"/>
            </w:rPr>
            <w:t>+41 (0)31 327 91 01</w:t>
          </w:r>
          <w:r w:rsidRPr="00C85A41">
            <w:rPr>
              <w:sz w:val="15"/>
              <w:szCs w:val="15"/>
            </w:rPr>
            <w:fldChar w:fldCharType="end"/>
          </w:r>
          <w:r w:rsidRPr="00C85A41">
            <w:rPr>
              <w:sz w:val="15"/>
              <w:szCs w:val="15"/>
            </w:rPr>
            <w:br/>
          </w:r>
          <w:r w:rsidRPr="00C85A41">
            <w:rPr>
              <w:b/>
              <w:sz w:val="15"/>
              <w:szCs w:val="15"/>
            </w:rPr>
            <w:fldChar w:fldCharType="begin"/>
          </w:r>
          <w:r w:rsidRPr="00C85A41">
            <w:rPr>
              <w:b/>
              <w:sz w:val="15"/>
              <w:szCs w:val="15"/>
            </w:rPr>
            <w:instrText xml:space="preserve"> DOCPROPERTY "firma_internet" </w:instrText>
          </w:r>
          <w:r w:rsidRPr="00C85A41">
            <w:rPr>
              <w:b/>
              <w:sz w:val="15"/>
              <w:szCs w:val="15"/>
            </w:rPr>
            <w:fldChar w:fldCharType="separate"/>
          </w:r>
          <w:r w:rsidR="00E5558C">
            <w:rPr>
              <w:b/>
              <w:sz w:val="15"/>
              <w:szCs w:val="15"/>
            </w:rPr>
            <w:t>www.finma.ch</w:t>
          </w:r>
          <w:r w:rsidRPr="00C85A41">
            <w:rPr>
              <w:b/>
              <w:sz w:val="15"/>
              <w:szCs w:val="15"/>
            </w:rPr>
            <w:fldChar w:fldCharType="end"/>
          </w:r>
        </w:p>
      </w:tc>
      <w:tc>
        <w:tcPr>
          <w:tcW w:w="2487" w:type="dxa"/>
          <w:vMerge w:val="restart"/>
          <w:vAlign w:val="bottom"/>
        </w:tcPr>
        <w:p w14:paraId="377C7E94" w14:textId="77777777" w:rsidR="00455E44" w:rsidRPr="00465386" w:rsidRDefault="00455E44" w:rsidP="00455E44">
          <w:pPr>
            <w:pStyle w:val="Fuzeile"/>
            <w:spacing w:line="240" w:lineRule="auto"/>
            <w:jc w:val="right"/>
          </w:pPr>
        </w:p>
      </w:tc>
    </w:tr>
    <w:tr w:rsidR="00455E44" w:rsidRPr="00680FFB" w14:paraId="6602AFE7" w14:textId="77777777" w:rsidTr="00D81961">
      <w:tc>
        <w:tcPr>
          <w:tcW w:w="11590" w:type="dxa"/>
        </w:tcPr>
        <w:p w14:paraId="245C341D" w14:textId="77777777" w:rsidR="00455E44" w:rsidRPr="00465386" w:rsidRDefault="00455E44" w:rsidP="00455E44">
          <w:pPr>
            <w:pStyle w:val="Fuzeile"/>
            <w:spacing w:line="240" w:lineRule="auto"/>
          </w:pPr>
        </w:p>
      </w:tc>
      <w:tc>
        <w:tcPr>
          <w:tcW w:w="2487" w:type="dxa"/>
          <w:vMerge/>
        </w:tcPr>
        <w:p w14:paraId="0048055F" w14:textId="77777777" w:rsidR="00455E44" w:rsidRPr="00465386" w:rsidRDefault="00455E44" w:rsidP="00455E44">
          <w:pPr>
            <w:pStyle w:val="Fuzeile"/>
            <w:spacing w:line="240" w:lineRule="auto"/>
          </w:pPr>
        </w:p>
      </w:tc>
    </w:tr>
    <w:tr w:rsidR="00455E44" w:rsidRPr="00680FFB" w14:paraId="79B8217A" w14:textId="77777777" w:rsidTr="00D81961">
      <w:tc>
        <w:tcPr>
          <w:tcW w:w="11590" w:type="dxa"/>
        </w:tcPr>
        <w:p w14:paraId="10231913" w14:textId="62126780" w:rsidR="00455E44" w:rsidRPr="00D81961" w:rsidRDefault="00CE1FE0" w:rsidP="004622A6">
          <w:pPr>
            <w:pStyle w:val="Fuzeile"/>
            <w:spacing w:line="240" w:lineRule="auto"/>
            <w:rPr>
              <w:rFonts w:cs="Arial"/>
              <w:sz w:val="12"/>
              <w:szCs w:val="12"/>
            </w:rPr>
          </w:pP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E5558C">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"geschaeft_id" </w:instrText>
          </w:r>
          <w:r w:rsidRPr="005D0B7C">
            <w:rPr>
              <w:sz w:val="12"/>
              <w:szCs w:val="12"/>
            </w:rPr>
            <w:fldChar w:fldCharType="end"/>
          </w:r>
          <w:r w:rsidRPr="005D0B7C">
            <w:rPr>
              <w:sz w:val="12"/>
              <w:szCs w:val="12"/>
            </w:rPr>
            <w:instrText xml:space="preserve">" </w:instrText>
          </w:r>
          <w:r w:rsidR="00E5558C">
            <w:rPr>
              <w:sz w:val="12"/>
              <w:szCs w:val="12"/>
            </w:rPr>
            <w:fldChar w:fldCharType="separate"/>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w:instrText>
          </w:r>
          <w:r w:rsidRPr="005D0B7C">
            <w:rPr>
              <w:rStyle w:val="FINMARf-AktnrZchn"/>
              <w:sz w:val="12"/>
              <w:szCs w:val="12"/>
            </w:rPr>
            <w:fldChar w:fldCharType="begin"/>
          </w:r>
          <w:r w:rsidRPr="005D0B7C">
            <w:rPr>
              <w:rStyle w:val="FINMARf-AktnrZchn"/>
              <w:sz w:val="12"/>
              <w:szCs w:val="12"/>
            </w:rPr>
            <w:instrText xml:space="preserve"> DOCPROPERTY "NotExist" </w:instrText>
          </w:r>
          <w:r w:rsidRPr="005D0B7C">
            <w:rPr>
              <w:rStyle w:val="FINMARf-AktnrZchn"/>
              <w:sz w:val="12"/>
              <w:szCs w:val="12"/>
            </w:rPr>
            <w:fldChar w:fldCharType="separate"/>
          </w:r>
          <w:r w:rsidR="00E5558C">
            <w:rPr>
              <w:rStyle w:val="FINMARf-AktnrZchn"/>
              <w:b/>
              <w:bCs/>
              <w:sz w:val="12"/>
              <w:szCs w:val="12"/>
              <w:lang w:val="de-DE"/>
            </w:rPr>
            <w:instrText>Fehler! Unbekannter Name für Dokument-Eigenschaft.</w:instrText>
          </w:r>
          <w:r w:rsidRPr="005D0B7C">
            <w:rPr>
              <w:rStyle w:val="FINMARf-AktnrZchn"/>
              <w:sz w:val="12"/>
              <w:szCs w:val="12"/>
            </w:rPr>
            <w:fldChar w:fldCharType="end"/>
          </w:r>
          <w:r w:rsidRPr="005D0B7C">
            <w:rPr>
              <w:sz w:val="12"/>
              <w:szCs w:val="12"/>
            </w:rPr>
            <w:instrText>" ""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w:instrText>
          </w:r>
          <w:r w:rsidR="00E5558C">
            <w:rPr>
              <w:sz w:val="12"/>
              <w:szCs w:val="12"/>
            </w:rPr>
            <w:fldChar w:fldCharType="separate"/>
          </w:r>
          <w:r w:rsidRPr="005D0B7C">
            <w:rPr>
              <w:sz w:val="12"/>
              <w:szCs w:val="12"/>
            </w:rPr>
            <w:fldChar w:fldCharType="end"/>
          </w:r>
          <w:r w:rsidRPr="005D0B7C">
            <w:rPr>
              <w:sz w:val="12"/>
              <w:szCs w:val="12"/>
            </w:rPr>
            <w:fldChar w:fldCharType="begin"/>
          </w:r>
          <w:r w:rsidRPr="005D0B7C">
            <w:rPr>
              <w:sz w:val="12"/>
              <w:szCs w:val="12"/>
            </w:rPr>
            <w:instrText xml:space="preserve"> IF "</w:instrText>
          </w:r>
          <w:r w:rsidRPr="005D0B7C">
            <w:rPr>
              <w:sz w:val="12"/>
              <w:szCs w:val="12"/>
            </w:rPr>
            <w:fldChar w:fldCharType="begin"/>
          </w:r>
          <w:r w:rsidRPr="005D0B7C">
            <w:rPr>
              <w:sz w:val="12"/>
              <w:szCs w:val="12"/>
            </w:rPr>
            <w:instrText xml:space="preserve"> DOCPROPERTY "aktionswert" </w:instrText>
          </w:r>
          <w:r w:rsidRPr="005D0B7C">
            <w:rPr>
              <w:sz w:val="12"/>
              <w:szCs w:val="12"/>
            </w:rPr>
            <w:fldChar w:fldCharType="end"/>
          </w:r>
          <w:r w:rsidRPr="005D0B7C">
            <w:rPr>
              <w:sz w:val="12"/>
              <w:szCs w:val="12"/>
            </w:rPr>
            <w:instrText xml:space="preserve">"="" ";" "" </w:instrText>
          </w:r>
          <w:r w:rsidRPr="005D0B7C">
            <w:rPr>
              <w:sz w:val="12"/>
              <w:szCs w:val="12"/>
            </w:rPr>
            <w:fldChar w:fldCharType="separate"/>
          </w:r>
          <w:r w:rsidR="00E5558C" w:rsidRPr="005D0B7C">
            <w:rPr>
              <w:noProof/>
              <w:sz w:val="12"/>
              <w:szCs w:val="12"/>
            </w:rPr>
            <w:t>;</w:t>
          </w:r>
          <w:r w:rsidRPr="005D0B7C">
            <w:rPr>
              <w:sz w:val="12"/>
              <w:szCs w:val="12"/>
            </w:rPr>
            <w:fldChar w:fldCharType="end"/>
          </w:r>
          <w:sdt>
            <w:sdtPr>
              <w:rPr>
                <w:sz w:val="12"/>
                <w:szCs w:val="12"/>
              </w:rPr>
              <w:alias w:val="Document ID Value"/>
              <w:tag w:val="_dlc_DocId"/>
              <w:id w:val="443044879"/>
              <w:dataBinding w:prefixMappings="xmlns:ns0='http://schemas.microsoft.com/office/2006/metadata/properties' xmlns:ns1='http://www.w3.org/2001/XMLSchema-instance' xmlns:ns2='http://schemas.microsoft.com/office/infopath/2007/PartnerControls' xmlns:ns3='c9f238dd-bb73-4aef-a7a5-d644ad823e52' xmlns:ns4='0852ad06-0b79-4ac2-ba2c-9e6338abf1e3' xmlns:ns5='f80ca865-a4d0-4d85-9717-7e174089f5ca' xmlns:ns6='4b61ff4c-819f-4bb4-bda2-3e42e3286df1' xmlns:ns7='25d1071a-ec21-4a6c-bdfc-6048f7e932c7' xmlns:ns8='f5b609b2-dd9a-4243-952c-03534fafb9e0' xmlns:ns9='d333f292-fabc-46c2-add1-4fcc2c228574' xmlns:ns10='6dbfbf7c-965e-46bc-a2ab-598a5859da99' " w:xpath="/ns0:properties[1]/documentManagement[1]/ns5:_dlc_DocId[1]" w:storeItemID="{0E8A6E84-322E-40EB-AF70-E34A312DC064}"/>
              <w:text/>
            </w:sdtPr>
            <w:sdtEndPr/>
            <w:sdtContent>
              <w:r>
                <w:rPr>
                  <w:sz w:val="12"/>
                  <w:szCs w:val="12"/>
                </w:rPr>
                <w:t>b1004961-0000568</w:t>
              </w:r>
            </w:sdtContent>
          </w:sdt>
        </w:p>
      </w:tc>
      <w:tc>
        <w:tcPr>
          <w:tcW w:w="2487" w:type="dxa"/>
          <w:vMerge/>
        </w:tcPr>
        <w:p w14:paraId="2D859BD6" w14:textId="77777777" w:rsidR="00455E44" w:rsidRPr="00465386" w:rsidRDefault="00455E44" w:rsidP="00455E44">
          <w:pPr>
            <w:pStyle w:val="Fuzeile"/>
            <w:spacing w:line="240" w:lineRule="auto"/>
          </w:pPr>
        </w:p>
      </w:tc>
    </w:tr>
  </w:tbl>
  <w:bookmarkEnd w:id="2"/>
  <w:p w14:paraId="27E94320" w14:textId="77777777" w:rsidR="00455E44" w:rsidRPr="00F768F1" w:rsidRDefault="00E5558C" w:rsidP="00F768F1">
    <w:pPr>
      <w:pStyle w:val="Fuzeile"/>
      <w:spacing w:line="240" w:lineRule="auto"/>
      <w:rPr>
        <w:sz w:val="2"/>
        <w:szCs w:val="2"/>
      </w:rPr>
    </w:pPr>
    <w:sdt>
      <w:sdtPr>
        <w:rPr>
          <w:rFonts w:cs="Arial"/>
          <w:sz w:val="12"/>
          <w:szCs w:val="12"/>
        </w:rPr>
        <w:alias w:val="docid"/>
        <w:tag w:val="docid"/>
        <w:id w:val="-1710867897"/>
        <w:showingPlcHdr/>
      </w:sdtPr>
      <w:sdtEndPr/>
      <w:sdtContent>
        <w:r w:rsidR="00455E44">
          <w:rPr>
            <w:rFonts w:cs="Arial"/>
            <w:sz w:val="12"/>
            <w:szCs w:val="12"/>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28646" w14:textId="77777777" w:rsidR="00904568" w:rsidRDefault="00904568">
      <w:r>
        <w:separator/>
      </w:r>
    </w:p>
  </w:footnote>
  <w:footnote w:type="continuationSeparator" w:id="0">
    <w:p w14:paraId="2E660761" w14:textId="77777777" w:rsidR="00904568" w:rsidRDefault="009045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6F0C" w14:textId="77777777" w:rsidR="00E5558C" w:rsidRDefault="00E555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9253"/>
    </w:tblGrid>
    <w:tr w:rsidR="00455E44" w:rsidRPr="00E5558C" w14:paraId="5D112AED" w14:textId="77777777" w:rsidTr="00111AF8">
      <w:trPr>
        <w:trHeight w:val="901"/>
      </w:trPr>
      <w:tc>
        <w:tcPr>
          <w:tcW w:w="7513" w:type="dxa"/>
          <w:tcBorders>
            <w:top w:val="nil"/>
            <w:left w:val="nil"/>
            <w:bottom w:val="nil"/>
            <w:right w:val="nil"/>
          </w:tcBorders>
          <w:vAlign w:val="bottom"/>
        </w:tcPr>
        <w:p w14:paraId="79969129" w14:textId="77777777" w:rsidR="00994315" w:rsidRPr="007D72CA" w:rsidRDefault="00994315" w:rsidP="00994315">
          <w:pPr>
            <w:rPr>
              <w:rFonts w:cs="Arial"/>
              <w:sz w:val="16"/>
              <w:szCs w:val="16"/>
              <w:lang w:val="en-US"/>
            </w:rPr>
          </w:pPr>
          <w:r w:rsidRPr="007D72CA">
            <w:rPr>
              <w:b/>
              <w:sz w:val="32"/>
              <w:szCs w:val="32"/>
              <w:lang w:val="en-US"/>
            </w:rPr>
            <w:br/>
          </w:r>
          <w:r w:rsidRPr="0045532C">
            <w:rPr>
              <w:rFonts w:cs="Arial"/>
              <w:b/>
              <w:sz w:val="16"/>
              <w:szCs w:val="16"/>
              <w:highlight w:val="yellow"/>
              <w:lang w:val="en-US"/>
            </w:rPr>
            <w:t>[</w:t>
          </w:r>
          <w:r>
            <w:rPr>
              <w:rFonts w:cs="Arial"/>
              <w:b/>
              <w:sz w:val="16"/>
              <w:szCs w:val="16"/>
              <w:highlight w:val="yellow"/>
              <w:lang w:val="en-US"/>
            </w:rPr>
            <w:t>Institution</w:t>
          </w:r>
          <w:r w:rsidRPr="0045532C">
            <w:rPr>
              <w:rFonts w:cs="Arial"/>
              <w:b/>
              <w:sz w:val="16"/>
              <w:szCs w:val="16"/>
              <w:highlight w:val="yellow"/>
              <w:lang w:val="en-US"/>
            </w:rPr>
            <w:t xml:space="preserve"> XY]</w:t>
          </w:r>
          <w:r w:rsidRPr="007D72CA">
            <w:rPr>
              <w:b/>
              <w:sz w:val="32"/>
              <w:szCs w:val="32"/>
              <w:lang w:val="en-US"/>
            </w:rPr>
            <w:br/>
          </w:r>
          <w:r w:rsidRPr="0045532C">
            <w:rPr>
              <w:rFonts w:cs="Arial"/>
              <w:sz w:val="16"/>
              <w:szCs w:val="16"/>
              <w:lang w:val="en-US"/>
            </w:rPr>
            <w:t xml:space="preserve">Audit period </w:t>
          </w:r>
          <w:r w:rsidRPr="00E60F3F">
            <w:rPr>
              <w:rFonts w:cs="Arial"/>
              <w:sz w:val="16"/>
              <w:szCs w:val="16"/>
              <w:highlight w:val="yellow"/>
              <w:lang w:val="en-US"/>
            </w:rPr>
            <w:t>20XX</w:t>
          </w:r>
          <w:r w:rsidRPr="007D72CA">
            <w:rPr>
              <w:b/>
              <w:sz w:val="32"/>
              <w:szCs w:val="32"/>
              <w:lang w:val="en-US"/>
            </w:rPr>
            <w:t xml:space="preserve"> </w:t>
          </w:r>
        </w:p>
        <w:p w14:paraId="204BB8A0" w14:textId="77777777" w:rsidR="00994315" w:rsidRDefault="00994315" w:rsidP="00994315">
          <w:pPr>
            <w:pStyle w:val="Kopfzeile"/>
            <w:tabs>
              <w:tab w:val="clear" w:pos="9072"/>
              <w:tab w:val="right" w:pos="14317"/>
            </w:tabs>
            <w:rPr>
              <w:rFonts w:cs="Arial"/>
              <w:sz w:val="16"/>
              <w:szCs w:val="16"/>
              <w:lang w:val="en-US"/>
            </w:rPr>
          </w:pPr>
          <w:r w:rsidRPr="0045532C">
            <w:rPr>
              <w:rFonts w:cs="Arial"/>
              <w:sz w:val="16"/>
              <w:szCs w:val="16"/>
              <w:lang w:val="en-US"/>
            </w:rPr>
            <w:t xml:space="preserve">Reference: </w:t>
          </w:r>
          <w:r w:rsidRPr="0045532C">
            <w:rPr>
              <w:rFonts w:cs="Arial"/>
              <w:sz w:val="16"/>
              <w:szCs w:val="16"/>
              <w:highlight w:val="yellow"/>
              <w:lang w:val="en-US"/>
            </w:rPr>
            <w:t>[add reference]</w:t>
          </w:r>
        </w:p>
        <w:p w14:paraId="13F686CD" w14:textId="77777777" w:rsidR="00994315" w:rsidRPr="0045532C" w:rsidRDefault="00994315" w:rsidP="00994315">
          <w:pPr>
            <w:pStyle w:val="Kopfzeile"/>
            <w:tabs>
              <w:tab w:val="clear" w:pos="9072"/>
              <w:tab w:val="right" w:pos="14317"/>
            </w:tabs>
            <w:rPr>
              <w:rFonts w:cs="Arial"/>
              <w:sz w:val="14"/>
              <w:szCs w:val="16"/>
              <w:lang w:val="en-US"/>
            </w:rPr>
          </w:pPr>
        </w:p>
        <w:p w14:paraId="739E348C" w14:textId="65EBCAF4" w:rsidR="00455E44" w:rsidRPr="00994315" w:rsidRDefault="000F5B67" w:rsidP="00994315">
          <w:pPr>
            <w:tabs>
              <w:tab w:val="left" w:pos="1800"/>
            </w:tabs>
            <w:rPr>
              <w:lang w:val="en-US"/>
            </w:rPr>
          </w:pPr>
          <w:r>
            <w:rPr>
              <w:rFonts w:eastAsia="Calibri" w:cs="Arial"/>
              <w:b/>
              <w:szCs w:val="18"/>
              <w:lang w:val="en-US" w:eastAsia="en-US"/>
            </w:rPr>
            <w:t xml:space="preserve">Conduct Rules / </w:t>
          </w:r>
          <w:r w:rsidR="00994315">
            <w:rPr>
              <w:rFonts w:eastAsia="Calibri" w:cs="Arial"/>
              <w:b/>
              <w:szCs w:val="18"/>
              <w:lang w:val="en-US" w:eastAsia="en-US"/>
            </w:rPr>
            <w:t>Risk management in connection with cross-border services</w:t>
          </w:r>
        </w:p>
      </w:tc>
      <w:tc>
        <w:tcPr>
          <w:tcW w:w="9253" w:type="dxa"/>
          <w:tcBorders>
            <w:top w:val="nil"/>
            <w:left w:val="nil"/>
            <w:bottom w:val="nil"/>
            <w:right w:val="nil"/>
          </w:tcBorders>
        </w:tcPr>
        <w:p w14:paraId="1752C30B" w14:textId="2F7B0561" w:rsidR="00455E44" w:rsidRPr="00994315" w:rsidRDefault="00111AF8" w:rsidP="00F05C8A">
          <w:pPr>
            <w:tabs>
              <w:tab w:val="right" w:pos="9360"/>
            </w:tabs>
            <w:ind w:right="40"/>
            <w:rPr>
              <w:lang w:val="en-US"/>
            </w:rPr>
          </w:pPr>
          <w:r>
            <w:rPr>
              <w:noProof/>
              <w:lang w:eastAsia="de-CH"/>
            </w:rPr>
            <mc:AlternateContent>
              <mc:Choice Requires="wps">
                <w:drawing>
                  <wp:anchor distT="45720" distB="45720" distL="114300" distR="114300" simplePos="0" relativeHeight="251667456" behindDoc="0" locked="0" layoutInCell="1" allowOverlap="1" wp14:anchorId="3CA71C39" wp14:editId="77DCEE59">
                    <wp:simplePos x="0" y="0"/>
                    <wp:positionH relativeFrom="column">
                      <wp:posOffset>3171190</wp:posOffset>
                    </wp:positionH>
                    <wp:positionV relativeFrom="paragraph">
                      <wp:posOffset>652780</wp:posOffset>
                    </wp:positionV>
                    <wp:extent cx="934720" cy="46037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460375"/>
                            </a:xfrm>
                            <a:prstGeom prst="rect">
                              <a:avLst/>
                            </a:prstGeom>
                            <a:solidFill>
                              <a:srgbClr val="FFFFFF"/>
                            </a:solidFill>
                            <a:ln w="9525">
                              <a:noFill/>
                              <a:miter lim="800000"/>
                              <a:headEnd/>
                              <a:tailEnd/>
                            </a:ln>
                          </wps:spPr>
                          <wps:txbx>
                            <w:txbxContent>
                              <w:p w14:paraId="51D8085D" w14:textId="1E838B91" w:rsidR="00E61FAE" w:rsidRPr="00955D32" w:rsidRDefault="001E5909" w:rsidP="00E61FAE">
                                <w:pPr>
                                  <w:pStyle w:val="FINMAMarginalDocvalue"/>
                                  <w:spacing w:after="0"/>
                                </w:pPr>
                                <w:r>
                                  <w:rPr>
                                    <w:b/>
                                    <w:sz w:val="12"/>
                                  </w:rPr>
                                  <w:t>Reference</w:t>
                                </w:r>
                                <w:r w:rsidR="00E61FAE">
                                  <w:rPr>
                                    <w:b/>
                                    <w:sz w:val="12"/>
                                  </w:rPr>
                                  <w:t> :</w:t>
                                </w:r>
                                <w:r w:rsidR="00E61FAE">
                                  <w:rPr>
                                    <w:b/>
                                    <w:sz w:val="12"/>
                                    <w:szCs w:val="12"/>
                                  </w:rPr>
                                  <w:br/>
                                </w:r>
                                <w:r w:rsidR="00E61FAE">
                                  <w:rPr>
                                    <w:sz w:val="12"/>
                                    <w:szCs w:val="12"/>
                                  </w:rPr>
                                  <w:fldChar w:fldCharType="begin"/>
                                </w:r>
                                <w:r w:rsidR="00E61FAE">
                                  <w:rPr>
                                    <w:sz w:val="12"/>
                                    <w:szCs w:val="12"/>
                                  </w:rPr>
                                  <w:instrText xml:space="preserve"> IF "</w:instrText>
                                </w:r>
                                <w:r w:rsidR="00E61FAE">
                                  <w:rPr>
                                    <w:sz w:val="12"/>
                                    <w:szCs w:val="12"/>
                                  </w:rPr>
                                  <w:fldChar w:fldCharType="begin"/>
                                </w:r>
                                <w:r w:rsidR="00E61FAE">
                                  <w:rPr>
                                    <w:sz w:val="12"/>
                                    <w:szCs w:val="12"/>
                                  </w:rPr>
                                  <w:instrText xml:space="preserve"> DOCPROPERTY "geschaeft_id" </w:instrText>
                                </w:r>
                                <w:r w:rsidR="00E61FAE">
                                  <w:rPr>
                                    <w:sz w:val="12"/>
                                    <w:szCs w:val="12"/>
                                  </w:rPr>
                                  <w:fldChar w:fldCharType="end"/>
                                </w:r>
                                <w:r w:rsidR="00E61FAE">
                                  <w:rPr>
                                    <w:sz w:val="12"/>
                                    <w:szCs w:val="12"/>
                                  </w:rPr>
                                  <w:instrText>"="</w:instrText>
                                </w:r>
                                <w:r w:rsidR="00E61FAE">
                                  <w:rPr>
                                    <w:rStyle w:val="FINMARf-AktnrZchn"/>
                                    <w:sz w:val="12"/>
                                    <w:szCs w:val="12"/>
                                  </w:rPr>
                                  <w:fldChar w:fldCharType="begin"/>
                                </w:r>
                                <w:r w:rsidR="00E61FAE">
                                  <w:rPr>
                                    <w:rStyle w:val="FINMARf-AktnrZchn"/>
                                    <w:sz w:val="12"/>
                                    <w:szCs w:val="12"/>
                                  </w:rPr>
                                  <w:instrText xml:space="preserve"> DOCPROPERTY "NotExist" </w:instrText>
                                </w:r>
                                <w:r w:rsidR="00E61FAE">
                                  <w:rPr>
                                    <w:rStyle w:val="FINMARf-AktnrZchn"/>
                                    <w:sz w:val="12"/>
                                    <w:szCs w:val="12"/>
                                  </w:rPr>
                                  <w:fldChar w:fldCharType="separate"/>
                                </w:r>
                                <w:r w:rsidR="00E5558C">
                                  <w:rPr>
                                    <w:rStyle w:val="FINMARf-AktnrZchn"/>
                                    <w:b/>
                                    <w:bCs/>
                                    <w:sz w:val="12"/>
                                    <w:szCs w:val="12"/>
                                    <w:lang w:val="de-DE"/>
                                  </w:rPr>
                                  <w:instrText>Fehler! Unbekannter Name für Dokument-Eigenschaft.</w:instrText>
                                </w:r>
                                <w:r w:rsidR="00E61FAE">
                                  <w:rPr>
                                    <w:rStyle w:val="FINMARf-AktnrZchn"/>
                                    <w:sz w:val="12"/>
                                    <w:szCs w:val="12"/>
                                  </w:rPr>
                                  <w:fldChar w:fldCharType="end"/>
                                </w:r>
                                <w:r w:rsidR="00E61FAE">
                                  <w:rPr>
                                    <w:sz w:val="12"/>
                                    <w:szCs w:val="12"/>
                                  </w:rPr>
                                  <w:instrText>" "" "</w:instrText>
                                </w:r>
                                <w:r w:rsidR="00E61FAE">
                                  <w:rPr>
                                    <w:sz w:val="12"/>
                                    <w:szCs w:val="12"/>
                                  </w:rPr>
                                  <w:fldChar w:fldCharType="begin"/>
                                </w:r>
                                <w:r w:rsidR="00E61FAE">
                                  <w:rPr>
                                    <w:sz w:val="12"/>
                                    <w:szCs w:val="12"/>
                                  </w:rPr>
                                  <w:instrText xml:space="preserve"> DOCPROPERTY "geschaeft_id" </w:instrText>
                                </w:r>
                                <w:r w:rsidR="00E61FAE">
                                  <w:rPr>
                                    <w:sz w:val="12"/>
                                    <w:szCs w:val="12"/>
                                  </w:rPr>
                                  <w:fldChar w:fldCharType="end"/>
                                </w:r>
                                <w:r w:rsidR="00E61FAE">
                                  <w:rPr>
                                    <w:sz w:val="12"/>
                                    <w:szCs w:val="12"/>
                                  </w:rPr>
                                  <w:instrText xml:space="preserve">" </w:instrText>
                                </w:r>
                                <w:r w:rsidR="00E5558C">
                                  <w:rPr>
                                    <w:sz w:val="12"/>
                                    <w:szCs w:val="12"/>
                                  </w:rPr>
                                  <w:fldChar w:fldCharType="separate"/>
                                </w:r>
                                <w:r w:rsidR="00E61FAE">
                                  <w:rPr>
                                    <w:sz w:val="12"/>
                                    <w:szCs w:val="12"/>
                                  </w:rPr>
                                  <w:fldChar w:fldCharType="end"/>
                                </w:r>
                                <w:r w:rsidR="00E61FAE">
                                  <w:rPr>
                                    <w:sz w:val="12"/>
                                    <w:szCs w:val="12"/>
                                  </w:rPr>
                                  <w:fldChar w:fldCharType="begin"/>
                                </w:r>
                                <w:r w:rsidR="00E61FAE">
                                  <w:rPr>
                                    <w:sz w:val="12"/>
                                    <w:szCs w:val="12"/>
                                  </w:rPr>
                                  <w:instrText xml:space="preserve"> IF "</w:instrText>
                                </w:r>
                                <w:r w:rsidR="00E61FAE">
                                  <w:rPr>
                                    <w:sz w:val="12"/>
                                    <w:szCs w:val="12"/>
                                  </w:rPr>
                                  <w:fldChar w:fldCharType="begin"/>
                                </w:r>
                                <w:r w:rsidR="00E61FAE">
                                  <w:rPr>
                                    <w:sz w:val="12"/>
                                    <w:szCs w:val="12"/>
                                  </w:rPr>
                                  <w:instrText xml:space="preserve"> DOCPROPERTY "aktionswert" </w:instrText>
                                </w:r>
                                <w:r w:rsidR="00E61FAE">
                                  <w:rPr>
                                    <w:sz w:val="12"/>
                                    <w:szCs w:val="12"/>
                                  </w:rPr>
                                  <w:fldChar w:fldCharType="end"/>
                                </w:r>
                                <w:r w:rsidR="00E61FAE">
                                  <w:rPr>
                                    <w:sz w:val="12"/>
                                    <w:szCs w:val="12"/>
                                  </w:rPr>
                                  <w:instrText>"="</w:instrText>
                                </w:r>
                                <w:r w:rsidR="00E61FAE">
                                  <w:rPr>
                                    <w:rStyle w:val="FINMARf-AktnrZchn"/>
                                    <w:sz w:val="12"/>
                                    <w:szCs w:val="12"/>
                                  </w:rPr>
                                  <w:fldChar w:fldCharType="begin"/>
                                </w:r>
                                <w:r w:rsidR="00E61FAE">
                                  <w:rPr>
                                    <w:rStyle w:val="FINMARf-AktnrZchn"/>
                                    <w:sz w:val="12"/>
                                    <w:szCs w:val="12"/>
                                  </w:rPr>
                                  <w:instrText xml:space="preserve"> DOCPROPERTY "NotExist" </w:instrText>
                                </w:r>
                                <w:r w:rsidR="00E61FAE">
                                  <w:rPr>
                                    <w:rStyle w:val="FINMARf-AktnrZchn"/>
                                    <w:sz w:val="12"/>
                                    <w:szCs w:val="12"/>
                                  </w:rPr>
                                  <w:fldChar w:fldCharType="separate"/>
                                </w:r>
                                <w:r w:rsidR="00E5558C">
                                  <w:rPr>
                                    <w:rStyle w:val="FINMARf-AktnrZchn"/>
                                    <w:b/>
                                    <w:bCs/>
                                    <w:sz w:val="12"/>
                                    <w:szCs w:val="12"/>
                                    <w:lang w:val="de-DE"/>
                                  </w:rPr>
                                  <w:instrText>Fehler! Unbekannter Name für Dokument-Eigenschaft.</w:instrText>
                                </w:r>
                                <w:r w:rsidR="00E61FAE">
                                  <w:rPr>
                                    <w:rStyle w:val="FINMARf-AktnrZchn"/>
                                    <w:sz w:val="12"/>
                                    <w:szCs w:val="12"/>
                                  </w:rPr>
                                  <w:fldChar w:fldCharType="end"/>
                                </w:r>
                                <w:r w:rsidR="00E61FAE">
                                  <w:rPr>
                                    <w:sz w:val="12"/>
                                    <w:szCs w:val="12"/>
                                  </w:rPr>
                                  <w:instrText>" "" "</w:instrText>
                                </w:r>
                                <w:r w:rsidR="00E61FAE">
                                  <w:rPr>
                                    <w:sz w:val="12"/>
                                    <w:szCs w:val="12"/>
                                  </w:rPr>
                                  <w:fldChar w:fldCharType="begin"/>
                                </w:r>
                                <w:r w:rsidR="00E61FAE">
                                  <w:rPr>
                                    <w:sz w:val="12"/>
                                    <w:szCs w:val="12"/>
                                  </w:rPr>
                                  <w:instrText xml:space="preserve"> DOCPROPERTY "aktionswert" </w:instrText>
                                </w:r>
                                <w:r w:rsidR="00E61FAE">
                                  <w:rPr>
                                    <w:sz w:val="12"/>
                                    <w:szCs w:val="12"/>
                                  </w:rPr>
                                  <w:fldChar w:fldCharType="end"/>
                                </w:r>
                                <w:r w:rsidR="00E61FAE">
                                  <w:rPr>
                                    <w:sz w:val="12"/>
                                    <w:szCs w:val="12"/>
                                  </w:rPr>
                                  <w:br/>
                                  <w:instrText xml:space="preserve">" </w:instrText>
                                </w:r>
                                <w:r w:rsidR="00E61FAE">
                                  <w:rPr>
                                    <w:sz w:val="12"/>
                                    <w:szCs w:val="12"/>
                                  </w:rPr>
                                  <w:fldChar w:fldCharType="separate"/>
                                </w:r>
                                <w:r w:rsidR="00E5558C">
                                  <w:rPr>
                                    <w:noProof/>
                                    <w:sz w:val="12"/>
                                    <w:szCs w:val="12"/>
                                  </w:rPr>
                                  <w:br/>
                                </w:r>
                                <w:r w:rsidR="00E61FAE">
                                  <w:rPr>
                                    <w:sz w:val="12"/>
                                    <w:szCs w:val="12"/>
                                  </w:rPr>
                                  <w:fldChar w:fldCharType="end"/>
                                </w:r>
                                <w:r w:rsidR="00E61FAE">
                                  <w:rPr>
                                    <w:sz w:val="12"/>
                                    <w:szCs w:val="12"/>
                                  </w:rPr>
                                  <w:fldChar w:fldCharType="begin"/>
                                </w:r>
                                <w:r w:rsidR="00E61FAE">
                                  <w:rPr>
                                    <w:sz w:val="12"/>
                                    <w:szCs w:val="12"/>
                                  </w:rPr>
                                  <w:instrText xml:space="preserve"> IF "</w:instrText>
                                </w:r>
                                <w:r w:rsidR="00E61FAE">
                                  <w:rPr>
                                    <w:sz w:val="12"/>
                                    <w:szCs w:val="12"/>
                                  </w:rPr>
                                  <w:fldChar w:fldCharType="begin"/>
                                </w:r>
                                <w:r w:rsidR="00E61FAE">
                                  <w:rPr>
                                    <w:sz w:val="12"/>
                                    <w:szCs w:val="12"/>
                                  </w:rPr>
                                  <w:instrText xml:space="preserve"> DOCPROPERTY "aktionswert" </w:instrText>
                                </w:r>
                                <w:r w:rsidR="00E61FAE">
                                  <w:rPr>
                                    <w:sz w:val="12"/>
                                    <w:szCs w:val="12"/>
                                  </w:rPr>
                                  <w:fldChar w:fldCharType="end"/>
                                </w:r>
                                <w:r w:rsidR="00E61FAE">
                                  <w:rPr>
                                    <w:sz w:val="12"/>
                                    <w:szCs w:val="12"/>
                                  </w:rPr>
                                  <w:instrText xml:space="preserve">"="" ";" "" </w:instrText>
                                </w:r>
                                <w:r w:rsidR="00E61FAE">
                                  <w:rPr>
                                    <w:sz w:val="12"/>
                                    <w:szCs w:val="12"/>
                                  </w:rPr>
                                  <w:fldChar w:fldCharType="separate"/>
                                </w:r>
                                <w:r w:rsidR="00E5558C">
                                  <w:rPr>
                                    <w:noProof/>
                                    <w:sz w:val="12"/>
                                    <w:szCs w:val="12"/>
                                  </w:rPr>
                                  <w:t>;</w:t>
                                </w:r>
                                <w:r w:rsidR="00E61FAE">
                                  <w:rPr>
                                    <w:sz w:val="12"/>
                                    <w:szCs w:val="12"/>
                                  </w:rPr>
                                  <w:fldChar w:fldCharType="end"/>
                                </w:r>
                                <w:r w:rsidR="00E61FAE">
                                  <w:rPr>
                                    <w:sz w:val="12"/>
                                    <w:szCs w:val="12"/>
                                  </w:rPr>
                                  <w:t>b1004961-0000568</w:t>
                                </w:r>
                              </w:p>
                              <w:p w14:paraId="67C5AEDA" w14:textId="77777777" w:rsidR="00E61FAE" w:rsidRPr="00B1182C" w:rsidRDefault="00E61FAE" w:rsidP="00E61F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A71C39" id="_x0000_t202" coordsize="21600,21600" o:spt="202" path="m,l,21600r21600,l21600,xe">
                    <v:stroke joinstyle="miter"/>
                    <v:path gradientshapeok="t" o:connecttype="rect"/>
                  </v:shapetype>
                  <v:shape id="Textfeld 2" o:spid="_x0000_s1026" type="#_x0000_t202" style="position:absolute;margin-left:249.7pt;margin-top:51.4pt;width:73.6pt;height:36.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" stroked="f">
                    <v:textbox>
                      <w:txbxContent>
                        <w:p w14:paraId="51D8085D" w14:textId="1E838B91" w:rsidR="00E61FAE" w:rsidRPr="00955D32" w:rsidRDefault="001E5909" w:rsidP="00E61FAE">
                          <w:pPr>
                            <w:pStyle w:val="FINMAMarginalDocvalue"/>
                            <w:spacing w:after="0"/>
                          </w:pPr>
                          <w:r>
                            <w:rPr>
                              <w:b/>
                              <w:sz w:val="12"/>
                            </w:rPr>
                            <w:t>Reference</w:t>
                          </w:r>
                          <w:r w:rsidR="00E61FAE">
                            <w:rPr>
                              <w:b/>
                              <w:sz w:val="12"/>
                            </w:rPr>
                            <w:t> :</w:t>
                          </w:r>
                          <w:r w:rsidR="00E61FAE">
                            <w:rPr>
                              <w:b/>
                              <w:sz w:val="12"/>
                              <w:szCs w:val="12"/>
                            </w:rPr>
                            <w:br/>
                          </w:r>
                          <w:r w:rsidR="00E61FAE">
                            <w:rPr>
                              <w:sz w:val="12"/>
                              <w:szCs w:val="12"/>
                            </w:rPr>
                            <w:fldChar w:fldCharType="begin"/>
                          </w:r>
                          <w:r w:rsidR="00E61FAE">
                            <w:rPr>
                              <w:sz w:val="12"/>
                              <w:szCs w:val="12"/>
                            </w:rPr>
                            <w:instrText xml:space="preserve"> IF "</w:instrText>
                          </w:r>
                          <w:r w:rsidR="00E61FAE">
                            <w:rPr>
                              <w:sz w:val="12"/>
                              <w:szCs w:val="12"/>
                            </w:rPr>
                            <w:fldChar w:fldCharType="begin"/>
                          </w:r>
                          <w:r w:rsidR="00E61FAE">
                            <w:rPr>
                              <w:sz w:val="12"/>
                              <w:szCs w:val="12"/>
                            </w:rPr>
                            <w:instrText xml:space="preserve"> DOCPROPERTY "geschaeft_id" </w:instrText>
                          </w:r>
                          <w:r w:rsidR="00E61FAE">
                            <w:rPr>
                              <w:sz w:val="12"/>
                              <w:szCs w:val="12"/>
                            </w:rPr>
                            <w:fldChar w:fldCharType="end"/>
                          </w:r>
                          <w:r w:rsidR="00E61FAE">
                            <w:rPr>
                              <w:sz w:val="12"/>
                              <w:szCs w:val="12"/>
                            </w:rPr>
                            <w:instrText>"="</w:instrText>
                          </w:r>
                          <w:r w:rsidR="00E61FAE">
                            <w:rPr>
                              <w:rStyle w:val="FINMARf-AktnrZchn"/>
                              <w:sz w:val="12"/>
                              <w:szCs w:val="12"/>
                            </w:rPr>
                            <w:fldChar w:fldCharType="begin"/>
                          </w:r>
                          <w:r w:rsidR="00E61FAE">
                            <w:rPr>
                              <w:rStyle w:val="FINMARf-AktnrZchn"/>
                              <w:sz w:val="12"/>
                              <w:szCs w:val="12"/>
                            </w:rPr>
                            <w:instrText xml:space="preserve"> DOCPROPERTY "NotExist" </w:instrText>
                          </w:r>
                          <w:r w:rsidR="00E61FAE">
                            <w:rPr>
                              <w:rStyle w:val="FINMARf-AktnrZchn"/>
                              <w:sz w:val="12"/>
                              <w:szCs w:val="12"/>
                            </w:rPr>
                            <w:fldChar w:fldCharType="separate"/>
                          </w:r>
                          <w:r w:rsidR="00E5558C">
                            <w:rPr>
                              <w:rStyle w:val="FINMARf-AktnrZchn"/>
                              <w:b/>
                              <w:bCs/>
                              <w:sz w:val="12"/>
                              <w:szCs w:val="12"/>
                              <w:lang w:val="de-DE"/>
                            </w:rPr>
                            <w:instrText>Fehler! Unbekannter Name für Dokument-Eigenschaft.</w:instrText>
                          </w:r>
                          <w:r w:rsidR="00E61FAE">
                            <w:rPr>
                              <w:rStyle w:val="FINMARf-AktnrZchn"/>
                              <w:sz w:val="12"/>
                              <w:szCs w:val="12"/>
                            </w:rPr>
                            <w:fldChar w:fldCharType="end"/>
                          </w:r>
                          <w:r w:rsidR="00E61FAE">
                            <w:rPr>
                              <w:sz w:val="12"/>
                              <w:szCs w:val="12"/>
                            </w:rPr>
                            <w:instrText>" "" "</w:instrText>
                          </w:r>
                          <w:r w:rsidR="00E61FAE">
                            <w:rPr>
                              <w:sz w:val="12"/>
                              <w:szCs w:val="12"/>
                            </w:rPr>
                            <w:fldChar w:fldCharType="begin"/>
                          </w:r>
                          <w:r w:rsidR="00E61FAE">
                            <w:rPr>
                              <w:sz w:val="12"/>
                              <w:szCs w:val="12"/>
                            </w:rPr>
                            <w:instrText xml:space="preserve"> DOCPROPERTY "geschaeft_id" </w:instrText>
                          </w:r>
                          <w:r w:rsidR="00E61FAE">
                            <w:rPr>
                              <w:sz w:val="12"/>
                              <w:szCs w:val="12"/>
                            </w:rPr>
                            <w:fldChar w:fldCharType="end"/>
                          </w:r>
                          <w:r w:rsidR="00E61FAE">
                            <w:rPr>
                              <w:sz w:val="12"/>
                              <w:szCs w:val="12"/>
                            </w:rPr>
                            <w:instrText xml:space="preserve">" </w:instrText>
                          </w:r>
                          <w:r w:rsidR="00E5558C">
                            <w:rPr>
                              <w:sz w:val="12"/>
                              <w:szCs w:val="12"/>
                            </w:rPr>
                            <w:fldChar w:fldCharType="separate"/>
                          </w:r>
                          <w:r w:rsidR="00E61FAE">
                            <w:rPr>
                              <w:sz w:val="12"/>
                              <w:szCs w:val="12"/>
                            </w:rPr>
                            <w:fldChar w:fldCharType="end"/>
                          </w:r>
                          <w:r w:rsidR="00E61FAE">
                            <w:rPr>
                              <w:sz w:val="12"/>
                              <w:szCs w:val="12"/>
                            </w:rPr>
                            <w:fldChar w:fldCharType="begin"/>
                          </w:r>
                          <w:r w:rsidR="00E61FAE">
                            <w:rPr>
                              <w:sz w:val="12"/>
                              <w:szCs w:val="12"/>
                            </w:rPr>
                            <w:instrText xml:space="preserve"> IF "</w:instrText>
                          </w:r>
                          <w:r w:rsidR="00E61FAE">
                            <w:rPr>
                              <w:sz w:val="12"/>
                              <w:szCs w:val="12"/>
                            </w:rPr>
                            <w:fldChar w:fldCharType="begin"/>
                          </w:r>
                          <w:r w:rsidR="00E61FAE">
                            <w:rPr>
                              <w:sz w:val="12"/>
                              <w:szCs w:val="12"/>
                            </w:rPr>
                            <w:instrText xml:space="preserve"> DOCPROPERTY "aktionswert" </w:instrText>
                          </w:r>
                          <w:r w:rsidR="00E61FAE">
                            <w:rPr>
                              <w:sz w:val="12"/>
                              <w:szCs w:val="12"/>
                            </w:rPr>
                            <w:fldChar w:fldCharType="end"/>
                          </w:r>
                          <w:r w:rsidR="00E61FAE">
                            <w:rPr>
                              <w:sz w:val="12"/>
                              <w:szCs w:val="12"/>
                            </w:rPr>
                            <w:instrText>"="</w:instrText>
                          </w:r>
                          <w:r w:rsidR="00E61FAE">
                            <w:rPr>
                              <w:rStyle w:val="FINMARf-AktnrZchn"/>
                              <w:sz w:val="12"/>
                              <w:szCs w:val="12"/>
                            </w:rPr>
                            <w:fldChar w:fldCharType="begin"/>
                          </w:r>
                          <w:r w:rsidR="00E61FAE">
                            <w:rPr>
                              <w:rStyle w:val="FINMARf-AktnrZchn"/>
                              <w:sz w:val="12"/>
                              <w:szCs w:val="12"/>
                            </w:rPr>
                            <w:instrText xml:space="preserve"> DOCPROPERTY "NotExist" </w:instrText>
                          </w:r>
                          <w:r w:rsidR="00E61FAE">
                            <w:rPr>
                              <w:rStyle w:val="FINMARf-AktnrZchn"/>
                              <w:sz w:val="12"/>
                              <w:szCs w:val="12"/>
                            </w:rPr>
                            <w:fldChar w:fldCharType="separate"/>
                          </w:r>
                          <w:r w:rsidR="00E5558C">
                            <w:rPr>
                              <w:rStyle w:val="FINMARf-AktnrZchn"/>
                              <w:b/>
                              <w:bCs/>
                              <w:sz w:val="12"/>
                              <w:szCs w:val="12"/>
                              <w:lang w:val="de-DE"/>
                            </w:rPr>
                            <w:instrText>Fehler! Unbekannter Name für Dokument-Eigenschaft.</w:instrText>
                          </w:r>
                          <w:r w:rsidR="00E61FAE">
                            <w:rPr>
                              <w:rStyle w:val="FINMARf-AktnrZchn"/>
                              <w:sz w:val="12"/>
                              <w:szCs w:val="12"/>
                            </w:rPr>
                            <w:fldChar w:fldCharType="end"/>
                          </w:r>
                          <w:r w:rsidR="00E61FAE">
                            <w:rPr>
                              <w:sz w:val="12"/>
                              <w:szCs w:val="12"/>
                            </w:rPr>
                            <w:instrText>" "" "</w:instrText>
                          </w:r>
                          <w:r w:rsidR="00E61FAE">
                            <w:rPr>
                              <w:sz w:val="12"/>
                              <w:szCs w:val="12"/>
                            </w:rPr>
                            <w:fldChar w:fldCharType="begin"/>
                          </w:r>
                          <w:r w:rsidR="00E61FAE">
                            <w:rPr>
                              <w:sz w:val="12"/>
                              <w:szCs w:val="12"/>
                            </w:rPr>
                            <w:instrText xml:space="preserve"> DOCPROPERTY "aktionswert" </w:instrText>
                          </w:r>
                          <w:r w:rsidR="00E61FAE">
                            <w:rPr>
                              <w:sz w:val="12"/>
                              <w:szCs w:val="12"/>
                            </w:rPr>
                            <w:fldChar w:fldCharType="end"/>
                          </w:r>
                          <w:r w:rsidR="00E61FAE">
                            <w:rPr>
                              <w:sz w:val="12"/>
                              <w:szCs w:val="12"/>
                            </w:rPr>
                            <w:br/>
                            <w:instrText xml:space="preserve">" </w:instrText>
                          </w:r>
                          <w:r w:rsidR="00E61FAE">
                            <w:rPr>
                              <w:sz w:val="12"/>
                              <w:szCs w:val="12"/>
                            </w:rPr>
                            <w:fldChar w:fldCharType="separate"/>
                          </w:r>
                          <w:r w:rsidR="00E5558C">
                            <w:rPr>
                              <w:noProof/>
                              <w:sz w:val="12"/>
                              <w:szCs w:val="12"/>
                            </w:rPr>
                            <w:br/>
                          </w:r>
                          <w:r w:rsidR="00E61FAE">
                            <w:rPr>
                              <w:sz w:val="12"/>
                              <w:szCs w:val="12"/>
                            </w:rPr>
                            <w:fldChar w:fldCharType="end"/>
                          </w:r>
                          <w:r w:rsidR="00E61FAE">
                            <w:rPr>
                              <w:sz w:val="12"/>
                              <w:szCs w:val="12"/>
                            </w:rPr>
                            <w:fldChar w:fldCharType="begin"/>
                          </w:r>
                          <w:r w:rsidR="00E61FAE">
                            <w:rPr>
                              <w:sz w:val="12"/>
                              <w:szCs w:val="12"/>
                            </w:rPr>
                            <w:instrText xml:space="preserve"> IF "</w:instrText>
                          </w:r>
                          <w:r w:rsidR="00E61FAE">
                            <w:rPr>
                              <w:sz w:val="12"/>
                              <w:szCs w:val="12"/>
                            </w:rPr>
                            <w:fldChar w:fldCharType="begin"/>
                          </w:r>
                          <w:r w:rsidR="00E61FAE">
                            <w:rPr>
                              <w:sz w:val="12"/>
                              <w:szCs w:val="12"/>
                            </w:rPr>
                            <w:instrText xml:space="preserve"> DOCPROPERTY "aktionswert" </w:instrText>
                          </w:r>
                          <w:r w:rsidR="00E61FAE">
                            <w:rPr>
                              <w:sz w:val="12"/>
                              <w:szCs w:val="12"/>
                            </w:rPr>
                            <w:fldChar w:fldCharType="end"/>
                          </w:r>
                          <w:r w:rsidR="00E61FAE">
                            <w:rPr>
                              <w:sz w:val="12"/>
                              <w:szCs w:val="12"/>
                            </w:rPr>
                            <w:instrText xml:space="preserve">"="" ";" "" </w:instrText>
                          </w:r>
                          <w:r w:rsidR="00E61FAE">
                            <w:rPr>
                              <w:sz w:val="12"/>
                              <w:szCs w:val="12"/>
                            </w:rPr>
                            <w:fldChar w:fldCharType="separate"/>
                          </w:r>
                          <w:r w:rsidR="00E5558C">
                            <w:rPr>
                              <w:noProof/>
                              <w:sz w:val="12"/>
                              <w:szCs w:val="12"/>
                            </w:rPr>
                            <w:t>;</w:t>
                          </w:r>
                          <w:r w:rsidR="00E61FAE">
                            <w:rPr>
                              <w:sz w:val="12"/>
                              <w:szCs w:val="12"/>
                            </w:rPr>
                            <w:fldChar w:fldCharType="end"/>
                          </w:r>
                          <w:r w:rsidR="00E61FAE">
                            <w:rPr>
                              <w:sz w:val="12"/>
                              <w:szCs w:val="12"/>
                            </w:rPr>
                            <w:t>b1004961-0000568</w:t>
                          </w:r>
                        </w:p>
                        <w:p w14:paraId="67C5AEDA" w14:textId="77777777" w:rsidR="00E61FAE" w:rsidRPr="00B1182C" w:rsidRDefault="00E61FAE" w:rsidP="00E61FAE"/>
                      </w:txbxContent>
                    </v:textbox>
                    <w10:wrap type="square"/>
                  </v:shape>
                </w:pict>
              </mc:Fallback>
            </mc:AlternateContent>
          </w:r>
          <w:r>
            <w:rPr>
              <w:noProof/>
              <w:lang w:eastAsia="de-CH"/>
            </w:rPr>
            <w:drawing>
              <wp:anchor distT="0" distB="0" distL="114300" distR="114300" simplePos="0" relativeHeight="251665408" behindDoc="0" locked="0" layoutInCell="1" allowOverlap="1" wp14:anchorId="763AAA9E" wp14:editId="1F6967AD">
                <wp:simplePos x="0" y="0"/>
                <wp:positionH relativeFrom="column">
                  <wp:posOffset>3249295</wp:posOffset>
                </wp:positionH>
                <wp:positionV relativeFrom="paragraph">
                  <wp:posOffset>367665</wp:posOffset>
                </wp:positionV>
                <wp:extent cx="1223645" cy="280670"/>
                <wp:effectExtent l="0" t="0" r="0" b="5080"/>
                <wp:wrapNone/>
                <wp:docPr id="19"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3645" cy="280670"/>
                        </a:xfrm>
                        <a:prstGeom prst="rect">
                          <a:avLst/>
                        </a:prstGeom>
                      </pic:spPr>
                    </pic:pic>
                  </a:graphicData>
                </a:graphic>
                <wp14:sizeRelH relativeFrom="page">
                  <wp14:pctWidth>0</wp14:pctWidth>
                </wp14:sizeRelH>
                <wp14:sizeRelV relativeFrom="page">
                  <wp14:pctHeight>0</wp14:pctHeight>
                </wp14:sizeRelV>
              </wp:anchor>
            </w:drawing>
          </w:r>
        </w:p>
      </w:tc>
    </w:tr>
  </w:tbl>
  <w:p w14:paraId="400954F8" w14:textId="77777777" w:rsidR="00455E44" w:rsidRPr="001E5909" w:rsidRDefault="00455E44" w:rsidP="00F05C8A">
    <w:pPr>
      <w:spacing w:after="120" w:line="240" w:lineRule="auto"/>
      <w:ind w:right="111"/>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934" w:type="dxa"/>
      <w:tblLook w:val="01E0" w:firstRow="1" w:lastRow="1" w:firstColumn="1" w:lastColumn="1" w:noHBand="0" w:noVBand="0"/>
    </w:tblPr>
    <w:tblGrid>
      <w:gridCol w:w="7938"/>
      <w:gridCol w:w="6996"/>
    </w:tblGrid>
    <w:tr w:rsidR="00455E44" w:rsidRPr="00E5558C" w14:paraId="689CCBD9" w14:textId="77777777" w:rsidTr="00511F6E">
      <w:trPr>
        <w:trHeight w:val="1789"/>
      </w:trPr>
      <w:tc>
        <w:tcPr>
          <w:tcW w:w="7938" w:type="dxa"/>
        </w:tcPr>
        <w:p w14:paraId="50FB2429" w14:textId="77777777" w:rsidR="00994315" w:rsidRPr="007D72CA" w:rsidRDefault="00994315" w:rsidP="00994315">
          <w:pPr>
            <w:rPr>
              <w:rFonts w:cs="Arial"/>
              <w:sz w:val="16"/>
              <w:szCs w:val="16"/>
              <w:lang w:val="en-US"/>
            </w:rPr>
          </w:pPr>
          <w:r w:rsidRPr="007D72CA">
            <w:rPr>
              <w:b/>
              <w:sz w:val="32"/>
              <w:szCs w:val="32"/>
              <w:lang w:val="en-US"/>
            </w:rPr>
            <w:br/>
          </w:r>
          <w:r w:rsidRPr="0045532C">
            <w:rPr>
              <w:rFonts w:cs="Arial"/>
              <w:b/>
              <w:sz w:val="16"/>
              <w:szCs w:val="16"/>
              <w:highlight w:val="yellow"/>
              <w:lang w:val="en-US"/>
            </w:rPr>
            <w:t>[</w:t>
          </w:r>
          <w:r>
            <w:rPr>
              <w:rFonts w:cs="Arial"/>
              <w:b/>
              <w:sz w:val="16"/>
              <w:szCs w:val="16"/>
              <w:highlight w:val="yellow"/>
              <w:lang w:val="en-US"/>
            </w:rPr>
            <w:t>Institution</w:t>
          </w:r>
          <w:r w:rsidRPr="0045532C">
            <w:rPr>
              <w:rFonts w:cs="Arial"/>
              <w:b/>
              <w:sz w:val="16"/>
              <w:szCs w:val="16"/>
              <w:highlight w:val="yellow"/>
              <w:lang w:val="en-US"/>
            </w:rPr>
            <w:t xml:space="preserve"> XY]</w:t>
          </w:r>
          <w:r w:rsidRPr="007D72CA">
            <w:rPr>
              <w:b/>
              <w:sz w:val="32"/>
              <w:szCs w:val="32"/>
              <w:lang w:val="en-US"/>
            </w:rPr>
            <w:br/>
          </w:r>
          <w:r w:rsidRPr="0045532C">
            <w:rPr>
              <w:rFonts w:cs="Arial"/>
              <w:sz w:val="16"/>
              <w:szCs w:val="16"/>
              <w:lang w:val="en-US"/>
            </w:rPr>
            <w:t xml:space="preserve">Audit period </w:t>
          </w:r>
          <w:r w:rsidRPr="00E60F3F">
            <w:rPr>
              <w:rFonts w:cs="Arial"/>
              <w:sz w:val="16"/>
              <w:szCs w:val="16"/>
              <w:highlight w:val="yellow"/>
              <w:lang w:val="en-US"/>
            </w:rPr>
            <w:t>20XX</w:t>
          </w:r>
          <w:r w:rsidRPr="007D72CA">
            <w:rPr>
              <w:b/>
              <w:sz w:val="32"/>
              <w:szCs w:val="32"/>
              <w:lang w:val="en-US"/>
            </w:rPr>
            <w:t xml:space="preserve"> </w:t>
          </w:r>
        </w:p>
        <w:p w14:paraId="4DA706AB" w14:textId="77777777" w:rsidR="00994315" w:rsidRDefault="00994315" w:rsidP="00994315">
          <w:pPr>
            <w:pStyle w:val="Kopfzeile"/>
            <w:tabs>
              <w:tab w:val="clear" w:pos="9072"/>
              <w:tab w:val="right" w:pos="14317"/>
            </w:tabs>
            <w:rPr>
              <w:rFonts w:cs="Arial"/>
              <w:sz w:val="16"/>
              <w:szCs w:val="16"/>
              <w:lang w:val="en-US"/>
            </w:rPr>
          </w:pPr>
          <w:r w:rsidRPr="0045532C">
            <w:rPr>
              <w:rFonts w:cs="Arial"/>
              <w:sz w:val="16"/>
              <w:szCs w:val="16"/>
              <w:lang w:val="en-US"/>
            </w:rPr>
            <w:t xml:space="preserve">Reference: </w:t>
          </w:r>
          <w:r w:rsidRPr="0045532C">
            <w:rPr>
              <w:rFonts w:cs="Arial"/>
              <w:sz w:val="16"/>
              <w:szCs w:val="16"/>
              <w:highlight w:val="yellow"/>
              <w:lang w:val="en-US"/>
            </w:rPr>
            <w:t>[add reference]</w:t>
          </w:r>
        </w:p>
        <w:p w14:paraId="1BB7BCCB" w14:textId="77777777" w:rsidR="00994315" w:rsidRPr="0045532C" w:rsidRDefault="00994315" w:rsidP="00994315">
          <w:pPr>
            <w:pStyle w:val="Kopfzeile"/>
            <w:tabs>
              <w:tab w:val="clear" w:pos="9072"/>
              <w:tab w:val="right" w:pos="14317"/>
            </w:tabs>
            <w:rPr>
              <w:rFonts w:cs="Arial"/>
              <w:sz w:val="14"/>
              <w:szCs w:val="16"/>
              <w:lang w:val="en-US"/>
            </w:rPr>
          </w:pPr>
        </w:p>
        <w:p w14:paraId="72D27615" w14:textId="3B23571B" w:rsidR="00455E44" w:rsidRPr="00994315" w:rsidRDefault="002F3FC0" w:rsidP="00994315">
          <w:pPr>
            <w:rPr>
              <w:b/>
              <w:sz w:val="32"/>
              <w:szCs w:val="32"/>
              <w:lang w:val="en-US"/>
            </w:rPr>
          </w:pPr>
          <w:r>
            <w:rPr>
              <w:rFonts w:eastAsia="Calibri" w:cs="Arial"/>
              <w:b/>
              <w:szCs w:val="18"/>
              <w:lang w:val="en-US" w:eastAsia="en-US"/>
            </w:rPr>
            <w:t xml:space="preserve">Conduct Rules / </w:t>
          </w:r>
          <w:r w:rsidR="00994315">
            <w:rPr>
              <w:rFonts w:eastAsia="Calibri" w:cs="Arial"/>
              <w:b/>
              <w:szCs w:val="18"/>
              <w:lang w:val="en-US" w:eastAsia="en-US"/>
            </w:rPr>
            <w:t>Risk management in connection with cross-border services</w:t>
          </w:r>
          <w:r w:rsidR="008E3C27" w:rsidRPr="008E3C27">
            <w:rPr>
              <w:b/>
              <w:sz w:val="32"/>
              <w:szCs w:val="32"/>
            </w:rPr>
            <w:fldChar w:fldCharType="begin"/>
          </w:r>
          <w:r w:rsidR="008E3C27" w:rsidRPr="00994315">
            <w:rPr>
              <w:b/>
              <w:sz w:val="32"/>
              <w:szCs w:val="32"/>
              <w:lang w:val="en-US"/>
            </w:rPr>
            <w:instrText xml:space="preserve"> IF "</w:instrText>
          </w:r>
          <w:r w:rsidR="008E3C27" w:rsidRPr="008E3C27">
            <w:rPr>
              <w:b/>
              <w:sz w:val="32"/>
              <w:szCs w:val="32"/>
            </w:rPr>
            <w:fldChar w:fldCharType="begin"/>
          </w:r>
          <w:r w:rsidR="008E3C27" w:rsidRPr="00994315">
            <w:rPr>
              <w:b/>
              <w:sz w:val="32"/>
              <w:szCs w:val="32"/>
              <w:lang w:val="en-US"/>
            </w:rPr>
            <w:instrText xml:space="preserve"> DOCPROPERTY "feld_vertraulich" </w:instrText>
          </w:r>
          <w:r w:rsidR="008E3C27" w:rsidRPr="008E3C27">
            <w:rPr>
              <w:b/>
              <w:sz w:val="32"/>
              <w:szCs w:val="32"/>
            </w:rPr>
            <w:fldChar w:fldCharType="separate"/>
          </w:r>
          <w:r w:rsidR="00E5558C" w:rsidRPr="00E5558C">
            <w:rPr>
              <w:bCs/>
              <w:sz w:val="32"/>
              <w:szCs w:val="32"/>
              <w:lang w:val="en-US"/>
            </w:rPr>
            <w:instrText>Fehler! Unbekannter Name für Dokument-Eigenschaft.</w:instrText>
          </w:r>
          <w:r w:rsidR="008E3C27" w:rsidRPr="008E3C27">
            <w:rPr>
              <w:b/>
              <w:bCs/>
              <w:sz w:val="32"/>
              <w:szCs w:val="32"/>
              <w:lang w:val="de-DE"/>
            </w:rPr>
            <w:fldChar w:fldCharType="end"/>
          </w:r>
          <w:r w:rsidR="008E3C27" w:rsidRPr="00994315">
            <w:rPr>
              <w:b/>
              <w:sz w:val="32"/>
              <w:szCs w:val="32"/>
              <w:lang w:val="en-US"/>
            </w:rPr>
            <w:instrText xml:space="preserve">"="Ja" "VERTRAULICH" "" </w:instrText>
          </w:r>
          <w:r w:rsidR="008E3C27" w:rsidRPr="008E3C27">
            <w:rPr>
              <w:b/>
              <w:sz w:val="32"/>
              <w:szCs w:val="32"/>
            </w:rPr>
            <w:fldChar w:fldCharType="end"/>
          </w:r>
        </w:p>
      </w:tc>
      <w:tc>
        <w:tcPr>
          <w:tcW w:w="6996" w:type="dxa"/>
        </w:tcPr>
        <w:p w14:paraId="0F0908A1" w14:textId="77777777" w:rsidR="00455E44" w:rsidRPr="00994315" w:rsidRDefault="00986438" w:rsidP="00455E44">
          <w:pPr>
            <w:rPr>
              <w:lang w:val="en-US"/>
            </w:rPr>
          </w:pPr>
          <w:r>
            <w:rPr>
              <w:noProof/>
              <w:lang w:eastAsia="de-CH"/>
            </w:rPr>
            <w:drawing>
              <wp:anchor distT="0" distB="0" distL="114300" distR="114300" simplePos="0" relativeHeight="251663360" behindDoc="0" locked="0" layoutInCell="1" allowOverlap="1" wp14:anchorId="604C346C" wp14:editId="12F9D57F">
                <wp:simplePos x="0" y="0"/>
                <wp:positionH relativeFrom="column">
                  <wp:posOffset>1987550</wp:posOffset>
                </wp:positionH>
                <wp:positionV relativeFrom="paragraph">
                  <wp:posOffset>250190</wp:posOffset>
                </wp:positionV>
                <wp:extent cx="1799590" cy="791845"/>
                <wp:effectExtent l="0" t="0" r="0" b="8255"/>
                <wp:wrapNone/>
                <wp:docPr id="20"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791845"/>
                        </a:xfrm>
                        <a:prstGeom prst="rect">
                          <a:avLst/>
                        </a:prstGeom>
                      </pic:spPr>
                    </pic:pic>
                  </a:graphicData>
                </a:graphic>
                <wp14:sizeRelH relativeFrom="page">
                  <wp14:pctWidth>0</wp14:pctWidth>
                </wp14:sizeRelH>
                <wp14:sizeRelV relativeFrom="page">
                  <wp14:pctHeight>0</wp14:pctHeight>
                </wp14:sizeRelV>
              </wp:anchor>
            </w:drawing>
          </w:r>
        </w:p>
      </w:tc>
    </w:tr>
  </w:tbl>
  <w:p w14:paraId="624528FC" w14:textId="77777777" w:rsidR="00455E44" w:rsidRPr="00994315" w:rsidRDefault="00455E44" w:rsidP="00110559">
    <w:pPr>
      <w:pStyle w:val="Kopfzeile"/>
      <w:spacing w:after="120" w:line="240" w:lineRule="aut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2" w15:restartNumberingAfterBreak="0">
    <w:nsid w:val="0C235ACF"/>
    <w:multiLevelType w:val="hybridMultilevel"/>
    <w:tmpl w:val="A1606C3E"/>
    <w:lvl w:ilvl="0" w:tplc="FCC4893A">
      <w:start w:val="1"/>
      <w:numFmt w:val="bullet"/>
      <w:lvlText w:val=""/>
      <w:lvlJc w:val="left"/>
      <w:pPr>
        <w:ind w:left="766" w:hanging="360"/>
      </w:pPr>
      <w:rPr>
        <w:rFonts w:ascii="Symbol" w:hAnsi="Symbol" w:hint="default"/>
        <w:lang w:val="en-US"/>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2CC3091"/>
    <w:multiLevelType w:val="hybridMultilevel"/>
    <w:tmpl w:val="BFA824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32C02B96"/>
    <w:multiLevelType w:val="hybridMultilevel"/>
    <w:tmpl w:val="A8BE05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6CC68B1"/>
    <w:multiLevelType w:val="hybridMultilevel"/>
    <w:tmpl w:val="198E9BD8"/>
    <w:lvl w:ilvl="0" w:tplc="FCC4893A">
      <w:start w:val="1"/>
      <w:numFmt w:val="bullet"/>
      <w:lvlText w:val=""/>
      <w:lvlJc w:val="left"/>
      <w:pPr>
        <w:ind w:left="766"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8"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9"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0"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1" w15:restartNumberingAfterBreak="0">
    <w:nsid w:val="67C65345"/>
    <w:multiLevelType w:val="hybridMultilevel"/>
    <w:tmpl w:val="AB88F0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7"/>
  </w:num>
  <w:num w:numId="5">
    <w:abstractNumId w:val="3"/>
  </w:num>
  <w:num w:numId="6">
    <w:abstractNumId w:val="0"/>
  </w:num>
  <w:num w:numId="7">
    <w:abstractNumId w:val="9"/>
  </w:num>
  <w:num w:numId="8">
    <w:abstractNumId w:val="12"/>
  </w:num>
  <w:num w:numId="9">
    <w:abstractNumId w:val="4"/>
  </w:num>
  <w:num w:numId="10">
    <w:abstractNumId w:val="2"/>
  </w:num>
  <w:num w:numId="11">
    <w:abstractNumId w:val="6"/>
  </w:num>
  <w:num w:numId="12">
    <w:abstractNumId w:val="11"/>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1"/>
  <w:activeWritingStyle w:appName="MSWord" w:lang="en-US" w:vendorID="64" w:dllVersion="131078" w:nlCheck="1" w:checkStyle="0"/>
  <w:activeWritingStyle w:appName="MSWord" w:lang="en-GB" w:vendorID="64" w:dllVersion="131078" w:nlCheck="1" w:checkStyle="0"/>
  <w:activeWritingStyle w:appName="MSWord" w:lang="it-CH" w:vendorID="64" w:dllVersion="131078" w:nlCheck="1" w:checkStyle="0"/>
  <w:activeWritingStyle w:appName="MSWord" w:lang="fr-CH" w:vendorID="64" w:dllVersion="131078" w:nlCheck="1" w:checkStyle="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b7c2dd74-0f88-4c30-8b29-6656f247378d&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1DEA"/>
    <w:rsid w:val="00013B37"/>
    <w:rsid w:val="0001718E"/>
    <w:rsid w:val="00017F57"/>
    <w:rsid w:val="000239AE"/>
    <w:rsid w:val="00024D4C"/>
    <w:rsid w:val="000259BF"/>
    <w:rsid w:val="000339C7"/>
    <w:rsid w:val="0003730B"/>
    <w:rsid w:val="00044074"/>
    <w:rsid w:val="00054651"/>
    <w:rsid w:val="000550D5"/>
    <w:rsid w:val="000572FE"/>
    <w:rsid w:val="000632D8"/>
    <w:rsid w:val="00070974"/>
    <w:rsid w:val="00070A8C"/>
    <w:rsid w:val="00075CE8"/>
    <w:rsid w:val="00076C9D"/>
    <w:rsid w:val="00077666"/>
    <w:rsid w:val="000822DF"/>
    <w:rsid w:val="000837C2"/>
    <w:rsid w:val="000904A3"/>
    <w:rsid w:val="00094E88"/>
    <w:rsid w:val="000A436A"/>
    <w:rsid w:val="000A4F31"/>
    <w:rsid w:val="000B4554"/>
    <w:rsid w:val="000B5284"/>
    <w:rsid w:val="000C2E06"/>
    <w:rsid w:val="000C66F6"/>
    <w:rsid w:val="000D10F4"/>
    <w:rsid w:val="000D337E"/>
    <w:rsid w:val="000D6C35"/>
    <w:rsid w:val="000E40E6"/>
    <w:rsid w:val="000E612D"/>
    <w:rsid w:val="000E6FCF"/>
    <w:rsid w:val="000F39C8"/>
    <w:rsid w:val="000F41CB"/>
    <w:rsid w:val="000F5B67"/>
    <w:rsid w:val="00110559"/>
    <w:rsid w:val="00111AF8"/>
    <w:rsid w:val="00115168"/>
    <w:rsid w:val="00122506"/>
    <w:rsid w:val="00133196"/>
    <w:rsid w:val="0013549E"/>
    <w:rsid w:val="0014461A"/>
    <w:rsid w:val="001479FA"/>
    <w:rsid w:val="00150782"/>
    <w:rsid w:val="00150E8B"/>
    <w:rsid w:val="00161133"/>
    <w:rsid w:val="00164BF6"/>
    <w:rsid w:val="001656C2"/>
    <w:rsid w:val="0017124A"/>
    <w:rsid w:val="001749D6"/>
    <w:rsid w:val="0018719C"/>
    <w:rsid w:val="00190D92"/>
    <w:rsid w:val="001A0D35"/>
    <w:rsid w:val="001A758E"/>
    <w:rsid w:val="001B0BA4"/>
    <w:rsid w:val="001B4054"/>
    <w:rsid w:val="001B76E5"/>
    <w:rsid w:val="001C25B1"/>
    <w:rsid w:val="001C2ADC"/>
    <w:rsid w:val="001C303F"/>
    <w:rsid w:val="001C5E3A"/>
    <w:rsid w:val="001D1729"/>
    <w:rsid w:val="001E5909"/>
    <w:rsid w:val="001E78B6"/>
    <w:rsid w:val="001F0E1C"/>
    <w:rsid w:val="001F2706"/>
    <w:rsid w:val="001F5F4A"/>
    <w:rsid w:val="001F6403"/>
    <w:rsid w:val="001F7678"/>
    <w:rsid w:val="002040C6"/>
    <w:rsid w:val="00204B23"/>
    <w:rsid w:val="0021274A"/>
    <w:rsid w:val="00217AA6"/>
    <w:rsid w:val="00221F14"/>
    <w:rsid w:val="00227FBC"/>
    <w:rsid w:val="002436E4"/>
    <w:rsid w:val="00244207"/>
    <w:rsid w:val="00245584"/>
    <w:rsid w:val="00245CAC"/>
    <w:rsid w:val="00246290"/>
    <w:rsid w:val="002476AC"/>
    <w:rsid w:val="00256539"/>
    <w:rsid w:val="00256FE8"/>
    <w:rsid w:val="00264805"/>
    <w:rsid w:val="00265230"/>
    <w:rsid w:val="002762D3"/>
    <w:rsid w:val="00282AA1"/>
    <w:rsid w:val="00283AA5"/>
    <w:rsid w:val="00284BA0"/>
    <w:rsid w:val="00284C59"/>
    <w:rsid w:val="002851F7"/>
    <w:rsid w:val="00286E08"/>
    <w:rsid w:val="00294A59"/>
    <w:rsid w:val="002A0835"/>
    <w:rsid w:val="002A48CF"/>
    <w:rsid w:val="002B0C66"/>
    <w:rsid w:val="002B137C"/>
    <w:rsid w:val="002B20EB"/>
    <w:rsid w:val="002B490E"/>
    <w:rsid w:val="002B4D96"/>
    <w:rsid w:val="002B7513"/>
    <w:rsid w:val="002C2BEB"/>
    <w:rsid w:val="002C5C51"/>
    <w:rsid w:val="002D5975"/>
    <w:rsid w:val="002E20C7"/>
    <w:rsid w:val="002E2B5D"/>
    <w:rsid w:val="002E4B22"/>
    <w:rsid w:val="002E6021"/>
    <w:rsid w:val="002E6B63"/>
    <w:rsid w:val="002F1A39"/>
    <w:rsid w:val="002F3FC0"/>
    <w:rsid w:val="003051D1"/>
    <w:rsid w:val="00316E19"/>
    <w:rsid w:val="00330C32"/>
    <w:rsid w:val="0033442E"/>
    <w:rsid w:val="00335B81"/>
    <w:rsid w:val="00336E1C"/>
    <w:rsid w:val="00346326"/>
    <w:rsid w:val="00346735"/>
    <w:rsid w:val="00355146"/>
    <w:rsid w:val="00362C1F"/>
    <w:rsid w:val="0037152B"/>
    <w:rsid w:val="00385AB5"/>
    <w:rsid w:val="0039235E"/>
    <w:rsid w:val="00392743"/>
    <w:rsid w:val="003979F8"/>
    <w:rsid w:val="003A7B8B"/>
    <w:rsid w:val="003B08C0"/>
    <w:rsid w:val="003B702C"/>
    <w:rsid w:val="003C79A3"/>
    <w:rsid w:val="003D247A"/>
    <w:rsid w:val="003D3866"/>
    <w:rsid w:val="003D4AA3"/>
    <w:rsid w:val="003D7D00"/>
    <w:rsid w:val="003E231A"/>
    <w:rsid w:val="003E3CDF"/>
    <w:rsid w:val="003E495A"/>
    <w:rsid w:val="003E5765"/>
    <w:rsid w:val="003F0C61"/>
    <w:rsid w:val="003F2BD8"/>
    <w:rsid w:val="004040EA"/>
    <w:rsid w:val="00405A52"/>
    <w:rsid w:val="004118FB"/>
    <w:rsid w:val="00413781"/>
    <w:rsid w:val="00413E4A"/>
    <w:rsid w:val="00433182"/>
    <w:rsid w:val="004342CD"/>
    <w:rsid w:val="00434D41"/>
    <w:rsid w:val="00434E66"/>
    <w:rsid w:val="00437412"/>
    <w:rsid w:val="00455E44"/>
    <w:rsid w:val="004576AD"/>
    <w:rsid w:val="004622A6"/>
    <w:rsid w:val="00463F41"/>
    <w:rsid w:val="004653AF"/>
    <w:rsid w:val="00481503"/>
    <w:rsid w:val="00483662"/>
    <w:rsid w:val="00490FFE"/>
    <w:rsid w:val="00496E97"/>
    <w:rsid w:val="004A246D"/>
    <w:rsid w:val="004A5CA4"/>
    <w:rsid w:val="004A6911"/>
    <w:rsid w:val="004A6E1E"/>
    <w:rsid w:val="004A7D92"/>
    <w:rsid w:val="004B0980"/>
    <w:rsid w:val="004B2A5D"/>
    <w:rsid w:val="004E0524"/>
    <w:rsid w:val="004E0892"/>
    <w:rsid w:val="004E1F00"/>
    <w:rsid w:val="004E607E"/>
    <w:rsid w:val="004F0AAC"/>
    <w:rsid w:val="00506263"/>
    <w:rsid w:val="00511F6E"/>
    <w:rsid w:val="005129AF"/>
    <w:rsid w:val="00513A59"/>
    <w:rsid w:val="00516C1D"/>
    <w:rsid w:val="00522BD0"/>
    <w:rsid w:val="00524470"/>
    <w:rsid w:val="005270D9"/>
    <w:rsid w:val="0053429C"/>
    <w:rsid w:val="00551117"/>
    <w:rsid w:val="00560231"/>
    <w:rsid w:val="00562E3C"/>
    <w:rsid w:val="00564295"/>
    <w:rsid w:val="0056768D"/>
    <w:rsid w:val="00577C59"/>
    <w:rsid w:val="00580F5D"/>
    <w:rsid w:val="00591E6F"/>
    <w:rsid w:val="00592974"/>
    <w:rsid w:val="0059311E"/>
    <w:rsid w:val="00593545"/>
    <w:rsid w:val="005A7056"/>
    <w:rsid w:val="005A7221"/>
    <w:rsid w:val="005B30DC"/>
    <w:rsid w:val="005D5B0E"/>
    <w:rsid w:val="005D6470"/>
    <w:rsid w:val="005D6615"/>
    <w:rsid w:val="005D6D65"/>
    <w:rsid w:val="005E54C6"/>
    <w:rsid w:val="005E5E1B"/>
    <w:rsid w:val="005E60B5"/>
    <w:rsid w:val="005E7938"/>
    <w:rsid w:val="005F155C"/>
    <w:rsid w:val="00602E46"/>
    <w:rsid w:val="00611174"/>
    <w:rsid w:val="00612B14"/>
    <w:rsid w:val="00615BBC"/>
    <w:rsid w:val="00620145"/>
    <w:rsid w:val="00622A03"/>
    <w:rsid w:val="00623792"/>
    <w:rsid w:val="0063696E"/>
    <w:rsid w:val="0064776F"/>
    <w:rsid w:val="00650307"/>
    <w:rsid w:val="00656DC5"/>
    <w:rsid w:val="00660485"/>
    <w:rsid w:val="00663F13"/>
    <w:rsid w:val="00666DEC"/>
    <w:rsid w:val="0067305E"/>
    <w:rsid w:val="0067414F"/>
    <w:rsid w:val="00675770"/>
    <w:rsid w:val="00680FFB"/>
    <w:rsid w:val="00681A03"/>
    <w:rsid w:val="0068364B"/>
    <w:rsid w:val="00690971"/>
    <w:rsid w:val="0069568B"/>
    <w:rsid w:val="0069682B"/>
    <w:rsid w:val="006B79C7"/>
    <w:rsid w:val="006D2495"/>
    <w:rsid w:val="006D2EED"/>
    <w:rsid w:val="006D6960"/>
    <w:rsid w:val="006E437D"/>
    <w:rsid w:val="00704500"/>
    <w:rsid w:val="00704539"/>
    <w:rsid w:val="00713930"/>
    <w:rsid w:val="007143F3"/>
    <w:rsid w:val="00717ED2"/>
    <w:rsid w:val="00726BF6"/>
    <w:rsid w:val="00734124"/>
    <w:rsid w:val="00735F1E"/>
    <w:rsid w:val="00737AE2"/>
    <w:rsid w:val="00743E6C"/>
    <w:rsid w:val="00746B4B"/>
    <w:rsid w:val="00753103"/>
    <w:rsid w:val="0075484F"/>
    <w:rsid w:val="007616DB"/>
    <w:rsid w:val="00770DD1"/>
    <w:rsid w:val="0078347C"/>
    <w:rsid w:val="00792048"/>
    <w:rsid w:val="00793A68"/>
    <w:rsid w:val="007959C0"/>
    <w:rsid w:val="0079791A"/>
    <w:rsid w:val="007A279D"/>
    <w:rsid w:val="007D125C"/>
    <w:rsid w:val="007E6551"/>
    <w:rsid w:val="007E67C6"/>
    <w:rsid w:val="007F3A3E"/>
    <w:rsid w:val="007F726C"/>
    <w:rsid w:val="0080672E"/>
    <w:rsid w:val="00811A09"/>
    <w:rsid w:val="00812FC1"/>
    <w:rsid w:val="0081331F"/>
    <w:rsid w:val="008134A1"/>
    <w:rsid w:val="00816E00"/>
    <w:rsid w:val="00821DC3"/>
    <w:rsid w:val="00822FD8"/>
    <w:rsid w:val="00833A93"/>
    <w:rsid w:val="008340E6"/>
    <w:rsid w:val="00837421"/>
    <w:rsid w:val="008407CC"/>
    <w:rsid w:val="00841CE7"/>
    <w:rsid w:val="008513BA"/>
    <w:rsid w:val="00852539"/>
    <w:rsid w:val="00853200"/>
    <w:rsid w:val="008532AA"/>
    <w:rsid w:val="008620D4"/>
    <w:rsid w:val="00865782"/>
    <w:rsid w:val="0086701C"/>
    <w:rsid w:val="0086720C"/>
    <w:rsid w:val="00880A2C"/>
    <w:rsid w:val="00880EF6"/>
    <w:rsid w:val="00887B12"/>
    <w:rsid w:val="00890536"/>
    <w:rsid w:val="00890BCB"/>
    <w:rsid w:val="008929EC"/>
    <w:rsid w:val="008D051F"/>
    <w:rsid w:val="008D1152"/>
    <w:rsid w:val="008D3D79"/>
    <w:rsid w:val="008D5F59"/>
    <w:rsid w:val="008D7B74"/>
    <w:rsid w:val="008E1FE5"/>
    <w:rsid w:val="008E3C27"/>
    <w:rsid w:val="008F4251"/>
    <w:rsid w:val="00904568"/>
    <w:rsid w:val="0090503F"/>
    <w:rsid w:val="00910C5F"/>
    <w:rsid w:val="009127DB"/>
    <w:rsid w:val="009238D1"/>
    <w:rsid w:val="0093102C"/>
    <w:rsid w:val="0093350E"/>
    <w:rsid w:val="00937A22"/>
    <w:rsid w:val="00947854"/>
    <w:rsid w:val="0095032D"/>
    <w:rsid w:val="0095322B"/>
    <w:rsid w:val="009549EA"/>
    <w:rsid w:val="00966ABD"/>
    <w:rsid w:val="0097124B"/>
    <w:rsid w:val="0097371A"/>
    <w:rsid w:val="00973CB9"/>
    <w:rsid w:val="00974C5A"/>
    <w:rsid w:val="00975547"/>
    <w:rsid w:val="0097764B"/>
    <w:rsid w:val="0098479B"/>
    <w:rsid w:val="0098523F"/>
    <w:rsid w:val="00986438"/>
    <w:rsid w:val="009867E7"/>
    <w:rsid w:val="009922AF"/>
    <w:rsid w:val="00992B1E"/>
    <w:rsid w:val="00994315"/>
    <w:rsid w:val="00995791"/>
    <w:rsid w:val="00995A1B"/>
    <w:rsid w:val="0099609A"/>
    <w:rsid w:val="009A248F"/>
    <w:rsid w:val="009A66FE"/>
    <w:rsid w:val="009B54F4"/>
    <w:rsid w:val="009C519A"/>
    <w:rsid w:val="009D04F8"/>
    <w:rsid w:val="009D745E"/>
    <w:rsid w:val="009F7A84"/>
    <w:rsid w:val="00A00EE2"/>
    <w:rsid w:val="00A05608"/>
    <w:rsid w:val="00A2181F"/>
    <w:rsid w:val="00A31916"/>
    <w:rsid w:val="00A327C6"/>
    <w:rsid w:val="00A359AF"/>
    <w:rsid w:val="00A42E51"/>
    <w:rsid w:val="00A45466"/>
    <w:rsid w:val="00A57519"/>
    <w:rsid w:val="00A61F4F"/>
    <w:rsid w:val="00A67C00"/>
    <w:rsid w:val="00A739E8"/>
    <w:rsid w:val="00A75767"/>
    <w:rsid w:val="00A81D10"/>
    <w:rsid w:val="00AA710D"/>
    <w:rsid w:val="00AB21C5"/>
    <w:rsid w:val="00AB3066"/>
    <w:rsid w:val="00AB4C14"/>
    <w:rsid w:val="00AB7B8E"/>
    <w:rsid w:val="00AC4CA5"/>
    <w:rsid w:val="00AD0E41"/>
    <w:rsid w:val="00AD31A1"/>
    <w:rsid w:val="00AD76C4"/>
    <w:rsid w:val="00AE0747"/>
    <w:rsid w:val="00AE3F6D"/>
    <w:rsid w:val="00AE5E7B"/>
    <w:rsid w:val="00AF10E0"/>
    <w:rsid w:val="00AF4DE5"/>
    <w:rsid w:val="00AF6669"/>
    <w:rsid w:val="00B25686"/>
    <w:rsid w:val="00B307D3"/>
    <w:rsid w:val="00B32F56"/>
    <w:rsid w:val="00B33285"/>
    <w:rsid w:val="00B36C2C"/>
    <w:rsid w:val="00B406E3"/>
    <w:rsid w:val="00B8153D"/>
    <w:rsid w:val="00B820E5"/>
    <w:rsid w:val="00B87DEA"/>
    <w:rsid w:val="00BA17F9"/>
    <w:rsid w:val="00BA1EE6"/>
    <w:rsid w:val="00BA348D"/>
    <w:rsid w:val="00BB402D"/>
    <w:rsid w:val="00BB4DD3"/>
    <w:rsid w:val="00BB6FAF"/>
    <w:rsid w:val="00BB73D3"/>
    <w:rsid w:val="00BB7A46"/>
    <w:rsid w:val="00BC1A89"/>
    <w:rsid w:val="00BE1352"/>
    <w:rsid w:val="00BE1601"/>
    <w:rsid w:val="00BE3929"/>
    <w:rsid w:val="00BE6BDC"/>
    <w:rsid w:val="00BF426A"/>
    <w:rsid w:val="00C008CD"/>
    <w:rsid w:val="00C027CB"/>
    <w:rsid w:val="00C03B9A"/>
    <w:rsid w:val="00C109AC"/>
    <w:rsid w:val="00C11981"/>
    <w:rsid w:val="00C24659"/>
    <w:rsid w:val="00C24948"/>
    <w:rsid w:val="00C2522E"/>
    <w:rsid w:val="00C27D6E"/>
    <w:rsid w:val="00C405EB"/>
    <w:rsid w:val="00C40E27"/>
    <w:rsid w:val="00C50442"/>
    <w:rsid w:val="00C509FB"/>
    <w:rsid w:val="00C56743"/>
    <w:rsid w:val="00C5701C"/>
    <w:rsid w:val="00C57E63"/>
    <w:rsid w:val="00C605C0"/>
    <w:rsid w:val="00C63247"/>
    <w:rsid w:val="00C67FD9"/>
    <w:rsid w:val="00C70711"/>
    <w:rsid w:val="00C7530B"/>
    <w:rsid w:val="00C76617"/>
    <w:rsid w:val="00C82116"/>
    <w:rsid w:val="00C82807"/>
    <w:rsid w:val="00C97F05"/>
    <w:rsid w:val="00CA3978"/>
    <w:rsid w:val="00CA4DC9"/>
    <w:rsid w:val="00CA6C7F"/>
    <w:rsid w:val="00CB49B0"/>
    <w:rsid w:val="00CC1787"/>
    <w:rsid w:val="00CC3C9E"/>
    <w:rsid w:val="00CC3EC5"/>
    <w:rsid w:val="00CC3F01"/>
    <w:rsid w:val="00CC4905"/>
    <w:rsid w:val="00CD2D3D"/>
    <w:rsid w:val="00CD54EF"/>
    <w:rsid w:val="00CD55EB"/>
    <w:rsid w:val="00CD6272"/>
    <w:rsid w:val="00CE1FE0"/>
    <w:rsid w:val="00CE31DA"/>
    <w:rsid w:val="00CE4AC6"/>
    <w:rsid w:val="00CE5873"/>
    <w:rsid w:val="00CE6751"/>
    <w:rsid w:val="00D03417"/>
    <w:rsid w:val="00D35EE7"/>
    <w:rsid w:val="00D373FA"/>
    <w:rsid w:val="00D40DE0"/>
    <w:rsid w:val="00D464C3"/>
    <w:rsid w:val="00D46B6D"/>
    <w:rsid w:val="00D64927"/>
    <w:rsid w:val="00D720D7"/>
    <w:rsid w:val="00D75AB8"/>
    <w:rsid w:val="00D81961"/>
    <w:rsid w:val="00D87DBC"/>
    <w:rsid w:val="00D91816"/>
    <w:rsid w:val="00D923FD"/>
    <w:rsid w:val="00DA350F"/>
    <w:rsid w:val="00DA53FB"/>
    <w:rsid w:val="00DD2F77"/>
    <w:rsid w:val="00DF0C3B"/>
    <w:rsid w:val="00DF37EB"/>
    <w:rsid w:val="00DF495F"/>
    <w:rsid w:val="00DF574D"/>
    <w:rsid w:val="00E012B3"/>
    <w:rsid w:val="00E0267C"/>
    <w:rsid w:val="00E159AC"/>
    <w:rsid w:val="00E21A67"/>
    <w:rsid w:val="00E2573D"/>
    <w:rsid w:val="00E34E0D"/>
    <w:rsid w:val="00E41223"/>
    <w:rsid w:val="00E41B7A"/>
    <w:rsid w:val="00E5558C"/>
    <w:rsid w:val="00E61FAE"/>
    <w:rsid w:val="00E64FFD"/>
    <w:rsid w:val="00E71FC5"/>
    <w:rsid w:val="00E76066"/>
    <w:rsid w:val="00E76DE1"/>
    <w:rsid w:val="00E77764"/>
    <w:rsid w:val="00E86E5D"/>
    <w:rsid w:val="00E870F8"/>
    <w:rsid w:val="00EB2F65"/>
    <w:rsid w:val="00EC6C49"/>
    <w:rsid w:val="00ED79E4"/>
    <w:rsid w:val="00ED7C06"/>
    <w:rsid w:val="00EE52F0"/>
    <w:rsid w:val="00EF4EE3"/>
    <w:rsid w:val="00EF73D2"/>
    <w:rsid w:val="00F018A5"/>
    <w:rsid w:val="00F03866"/>
    <w:rsid w:val="00F05C8A"/>
    <w:rsid w:val="00F0628B"/>
    <w:rsid w:val="00F0725C"/>
    <w:rsid w:val="00F24906"/>
    <w:rsid w:val="00F31890"/>
    <w:rsid w:val="00F32C28"/>
    <w:rsid w:val="00F3344A"/>
    <w:rsid w:val="00F37A04"/>
    <w:rsid w:val="00F40508"/>
    <w:rsid w:val="00F444DA"/>
    <w:rsid w:val="00F56F44"/>
    <w:rsid w:val="00F627B1"/>
    <w:rsid w:val="00F655EE"/>
    <w:rsid w:val="00F7199A"/>
    <w:rsid w:val="00F73EFE"/>
    <w:rsid w:val="00F75CB4"/>
    <w:rsid w:val="00F76057"/>
    <w:rsid w:val="00F768F1"/>
    <w:rsid w:val="00F905EB"/>
    <w:rsid w:val="00F968B0"/>
    <w:rsid w:val="00F9773B"/>
    <w:rsid w:val="00FA142A"/>
    <w:rsid w:val="00FB12A7"/>
    <w:rsid w:val="00FB1AAC"/>
    <w:rsid w:val="00FB4118"/>
    <w:rsid w:val="00FC26D9"/>
    <w:rsid w:val="00FC2C37"/>
    <w:rsid w:val="00FC34F9"/>
    <w:rsid w:val="00FC59FA"/>
    <w:rsid w:val="00FD7B4C"/>
    <w:rsid w:val="00FE3758"/>
    <w:rsid w:val="00FE522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718116"/>
  <w15:docId w15:val="{5AA74738-1766-43FD-9070-D15226357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316E19"/>
    <w:pPr>
      <w:spacing w:line="260" w:lineRule="atLeast"/>
    </w:pPr>
    <w:rPr>
      <w:rFonts w:ascii="Arial" w:hAnsi="Arial"/>
      <w:lang w:eastAsia="de-DE"/>
    </w:rPr>
  </w:style>
  <w:style w:type="paragraph" w:styleId="berschrift1">
    <w:name w:val="heading 1"/>
    <w:aliases w:val="FINMA Überschrift 1"/>
    <w:basedOn w:val="Standard"/>
    <w:next w:val="Standard"/>
    <w:qFormat/>
    <w:rsid w:val="00D87DBC"/>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Standard"/>
    <w:qFormat/>
    <w:rsid w:val="00D87DBC"/>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Standard"/>
    <w:qFormat/>
    <w:rsid w:val="00D87DBC"/>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Standard"/>
    <w:qFormat/>
    <w:rsid w:val="00D87DBC"/>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Standard"/>
    <w:qFormat/>
    <w:rsid w:val="00D87DBC"/>
    <w:pPr>
      <w:numPr>
        <w:ilvl w:val="4"/>
        <w:numId w:val="6"/>
      </w:numPr>
      <w:spacing w:before="360" w:after="240"/>
      <w:outlineLvl w:val="4"/>
    </w:pPr>
    <w:rPr>
      <w:bCs/>
      <w:szCs w:val="26"/>
    </w:rPr>
  </w:style>
  <w:style w:type="paragraph" w:styleId="berschrift6">
    <w:name w:val="heading 6"/>
    <w:aliases w:val="FINMA Überschrift 6"/>
    <w:basedOn w:val="Standard"/>
    <w:next w:val="Standard"/>
    <w:qFormat/>
    <w:rsid w:val="00D87DBC"/>
    <w:pPr>
      <w:numPr>
        <w:ilvl w:val="5"/>
        <w:numId w:val="6"/>
      </w:numPr>
      <w:spacing w:before="360" w:after="240"/>
      <w:outlineLvl w:val="5"/>
    </w:pPr>
    <w:rPr>
      <w:rFonts w:cs="Arial"/>
      <w:bCs/>
    </w:rPr>
  </w:style>
  <w:style w:type="paragraph" w:styleId="berschrift7">
    <w:name w:val="heading 7"/>
    <w:aliases w:val="FINMA Überschrift 7"/>
    <w:basedOn w:val="Standard"/>
    <w:next w:val="Standard"/>
    <w:qFormat/>
    <w:rsid w:val="00D87DBC"/>
    <w:pPr>
      <w:numPr>
        <w:ilvl w:val="6"/>
        <w:numId w:val="6"/>
      </w:numPr>
      <w:spacing w:before="360" w:after="240"/>
      <w:outlineLvl w:val="6"/>
    </w:pPr>
    <w:rPr>
      <w:rFonts w:cs="Arial"/>
      <w:bCs/>
      <w:szCs w:val="24"/>
    </w:rPr>
  </w:style>
  <w:style w:type="paragraph" w:styleId="berschrift8">
    <w:name w:val="heading 8"/>
    <w:aliases w:val="FINMA Überschrift 8"/>
    <w:basedOn w:val="Standard"/>
    <w:next w:val="Standard"/>
    <w:qFormat/>
    <w:rsid w:val="00D87DBC"/>
    <w:pPr>
      <w:numPr>
        <w:ilvl w:val="7"/>
        <w:numId w:val="6"/>
      </w:numPr>
      <w:spacing w:before="360" w:after="240"/>
      <w:outlineLvl w:val="7"/>
    </w:pPr>
    <w:rPr>
      <w:rFonts w:cs="Arial"/>
      <w:bCs/>
      <w:szCs w:val="24"/>
    </w:rPr>
  </w:style>
  <w:style w:type="paragraph" w:styleId="berschrift9">
    <w:name w:val="heading 9"/>
    <w:aliases w:val="FINMA Überschrift 9"/>
    <w:basedOn w:val="Standard"/>
    <w:next w:val="Standard"/>
    <w:qFormat/>
    <w:rsid w:val="00D87DBC"/>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aliases w:val="FINMA Anrede"/>
    <w:basedOn w:val="Standard"/>
    <w:next w:val="Standard"/>
    <w:link w:val="AnredeZchn"/>
    <w:rsid w:val="00D87DBC"/>
    <w:pPr>
      <w:spacing w:before="260" w:after="260"/>
    </w:pPr>
    <w:rPr>
      <w:noProof/>
    </w:rPr>
  </w:style>
  <w:style w:type="character" w:customStyle="1" w:styleId="AnredeZchn">
    <w:name w:val="Anrede Zchn"/>
    <w:aliases w:val="FINMA Anrede Zchn"/>
    <w:basedOn w:val="Absatz-Standardschriftart"/>
    <w:link w:val="Anrede"/>
    <w:rsid w:val="00D87DBC"/>
    <w:rPr>
      <w:rFonts w:ascii="Arial" w:hAnsi="Arial"/>
      <w:noProof/>
      <w:lang w:eastAsia="de-DE"/>
    </w:rPr>
  </w:style>
  <w:style w:type="paragraph" w:customStyle="1" w:styleId="FINMAAufzhlungEbene1">
    <w:name w:val="FINMA Aufzählung Ebene 1"/>
    <w:basedOn w:val="Standard"/>
    <w:qFormat/>
    <w:rsid w:val="00483662"/>
    <w:pPr>
      <w:numPr>
        <w:numId w:val="1"/>
      </w:numPr>
      <w:spacing w:after="80"/>
    </w:pPr>
  </w:style>
  <w:style w:type="paragraph" w:customStyle="1" w:styleId="FINMAAufzhlungEbene2">
    <w:name w:val="FINMA Aufzählung Ebene 2"/>
    <w:basedOn w:val="Standard"/>
    <w:qFormat/>
    <w:rsid w:val="00483662"/>
    <w:pPr>
      <w:numPr>
        <w:numId w:val="2"/>
      </w:numPr>
      <w:tabs>
        <w:tab w:val="left" w:pos="312"/>
      </w:tabs>
      <w:spacing w:after="80"/>
      <w:ind w:left="765" w:hanging="357"/>
    </w:pPr>
  </w:style>
  <w:style w:type="paragraph" w:customStyle="1" w:styleId="FINMAAufzhlungEbene3">
    <w:name w:val="FINMA Aufzählung Ebene 3"/>
    <w:basedOn w:val="Standard"/>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Standard"/>
    <w:next w:val="Standard"/>
    <w:rsid w:val="00D87DBC"/>
    <w:pPr>
      <w:tabs>
        <w:tab w:val="left" w:pos="1260"/>
      </w:tabs>
      <w:spacing w:before="840" w:after="260"/>
      <w:ind w:left="1259" w:hanging="1259"/>
    </w:pPr>
    <w:rPr>
      <w:szCs w:val="22"/>
    </w:rPr>
  </w:style>
  <w:style w:type="paragraph" w:customStyle="1" w:styleId="FINMABetreff">
    <w:name w:val="FINMA Betreff"/>
    <w:basedOn w:val="Standard"/>
    <w:rsid w:val="00D87DBC"/>
    <w:pPr>
      <w:spacing w:before="360"/>
    </w:pPr>
    <w:rPr>
      <w:rFonts w:cs="Arial"/>
      <w:b/>
      <w:szCs w:val="22"/>
    </w:rPr>
  </w:style>
  <w:style w:type="paragraph" w:customStyle="1" w:styleId="FINMAStandardAbsatz">
    <w:name w:val="FINMA Standard Absatz"/>
    <w:basedOn w:val="Standard"/>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Standard"/>
    <w:qFormat/>
    <w:rsid w:val="00483662"/>
    <w:pPr>
      <w:numPr>
        <w:numId w:val="5"/>
      </w:numPr>
      <w:spacing w:after="80"/>
    </w:pPr>
    <w:rPr>
      <w:rFonts w:cs="Arial"/>
      <w:szCs w:val="22"/>
    </w:rPr>
  </w:style>
  <w:style w:type="paragraph" w:customStyle="1" w:styleId="FINMAGliederungEbene2">
    <w:name w:val="FINMA Gliederung Ebene 2"/>
    <w:basedOn w:val="Standard"/>
    <w:qFormat/>
    <w:rsid w:val="00483662"/>
    <w:pPr>
      <w:numPr>
        <w:ilvl w:val="1"/>
        <w:numId w:val="5"/>
      </w:numPr>
      <w:spacing w:after="80"/>
    </w:pPr>
    <w:rPr>
      <w:rFonts w:cs="Arial"/>
      <w:szCs w:val="22"/>
    </w:rPr>
  </w:style>
  <w:style w:type="paragraph" w:customStyle="1" w:styleId="FINMAGliederungEbene3">
    <w:name w:val="FINMA Gliederung Ebene 3"/>
    <w:basedOn w:val="Standard"/>
    <w:qFormat/>
    <w:rsid w:val="00483662"/>
    <w:pPr>
      <w:numPr>
        <w:ilvl w:val="2"/>
        <w:numId w:val="5"/>
      </w:numPr>
      <w:spacing w:after="80"/>
    </w:pPr>
    <w:rPr>
      <w:rFonts w:cs="Arial"/>
      <w:szCs w:val="22"/>
    </w:rPr>
  </w:style>
  <w:style w:type="paragraph" w:customStyle="1" w:styleId="FINMAGliederungEbene4">
    <w:name w:val="FINMA Gliederung Ebene 4"/>
    <w:basedOn w:val="Standard"/>
    <w:rsid w:val="00483662"/>
    <w:pPr>
      <w:numPr>
        <w:ilvl w:val="3"/>
        <w:numId w:val="5"/>
      </w:numPr>
      <w:spacing w:after="80"/>
    </w:pPr>
    <w:rPr>
      <w:rFonts w:cs="Arial"/>
      <w:szCs w:val="22"/>
    </w:rPr>
  </w:style>
  <w:style w:type="paragraph" w:customStyle="1" w:styleId="FINMAGrussformelFINMA">
    <w:name w:val="FINMA Grussformel FINMA"/>
    <w:basedOn w:val="Standard"/>
    <w:next w:val="FINMABeilagen"/>
    <w:rsid w:val="00D87DBC"/>
    <w:pPr>
      <w:tabs>
        <w:tab w:val="left" w:pos="5400"/>
      </w:tabs>
      <w:spacing w:before="520"/>
    </w:pPr>
    <w:rPr>
      <w:rFonts w:cs="Arial"/>
      <w:szCs w:val="22"/>
    </w:rPr>
  </w:style>
  <w:style w:type="paragraph" w:customStyle="1" w:styleId="FINMAKopie">
    <w:name w:val="FINMA Kopie"/>
    <w:basedOn w:val="FINMAStandardAbsatz"/>
    <w:next w:val="Standard"/>
    <w:rsid w:val="00D87DBC"/>
    <w:pPr>
      <w:tabs>
        <w:tab w:val="left" w:pos="1260"/>
      </w:tabs>
      <w:spacing w:after="0"/>
      <w:ind w:left="1259" w:hanging="1259"/>
    </w:pPr>
  </w:style>
  <w:style w:type="paragraph" w:customStyle="1" w:styleId="FINMANameundFunktion">
    <w:name w:val="FINMA Name und Funktion"/>
    <w:basedOn w:val="Standard"/>
    <w:rsid w:val="00D87DBC"/>
  </w:style>
  <w:style w:type="paragraph" w:customStyle="1" w:styleId="FINMAReferenuValue">
    <w:name w:val="FINMA ReferenuValue"/>
    <w:basedOn w:val="Standard"/>
    <w:rsid w:val="00D87DBC"/>
    <w:rPr>
      <w:sz w:val="16"/>
    </w:rPr>
  </w:style>
  <w:style w:type="paragraph" w:customStyle="1" w:styleId="FINMAReferenz">
    <w:name w:val="FINMA Referenz"/>
    <w:basedOn w:val="Standard"/>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D87DBC"/>
    <w:pPr>
      <w:framePr w:wrap="around"/>
    </w:pPr>
  </w:style>
  <w:style w:type="character" w:customStyle="1" w:styleId="FINMARf-AktnrZchn">
    <w:name w:val="FINMA Rf-Akt.nr. Zchn"/>
    <w:basedOn w:val="Absatz-Standardschriftart"/>
    <w:rsid w:val="00D87DBC"/>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Standard"/>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D87DBC"/>
    <w:pPr>
      <w:widowControl w:val="0"/>
      <w:spacing w:before="60" w:after="60"/>
    </w:pPr>
    <w:rPr>
      <w:rFonts w:cs="Arial"/>
    </w:rPr>
  </w:style>
  <w:style w:type="paragraph" w:customStyle="1" w:styleId="FINMATabelleTitel">
    <w:name w:val="FINMA Tabelle Titel"/>
    <w:basedOn w:val="Standard"/>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Anrede"/>
    <w:rsid w:val="003E231A"/>
    <w:rPr>
      <w:sz w:val="36"/>
    </w:rPr>
  </w:style>
  <w:style w:type="paragraph" w:customStyle="1" w:styleId="FINMAVertraulichkeitsvermerk">
    <w:name w:val="FINMA Vertraulichkeitsvermerk"/>
    <w:basedOn w:val="Standard"/>
    <w:qFormat/>
    <w:rsid w:val="00D87DBC"/>
    <w:rPr>
      <w:b/>
      <w:sz w:val="16"/>
    </w:rPr>
  </w:style>
  <w:style w:type="paragraph" w:styleId="Fuzeile">
    <w:name w:val="footer"/>
    <w:aliases w:val="FINMA Fußzeile"/>
    <w:basedOn w:val="Standard"/>
    <w:link w:val="FuzeileZchn"/>
    <w:rsid w:val="00D87DBC"/>
    <w:pPr>
      <w:tabs>
        <w:tab w:val="right" w:pos="8618"/>
      </w:tabs>
    </w:pPr>
    <w:rPr>
      <w:sz w:val="16"/>
    </w:rPr>
  </w:style>
  <w:style w:type="character" w:customStyle="1" w:styleId="FuzeileZchn">
    <w:name w:val="Fußzeile Zchn"/>
    <w:aliases w:val="FINMA Fußzeile Zchn"/>
    <w:basedOn w:val="Absatz-Standardschriftart"/>
    <w:link w:val="Fuzeile"/>
    <w:rsid w:val="00D87DBC"/>
    <w:rPr>
      <w:rFonts w:ascii="Arial" w:hAnsi="Arial"/>
      <w:sz w:val="16"/>
      <w:lang w:eastAsia="de-DE"/>
    </w:rPr>
  </w:style>
  <w:style w:type="paragraph" w:styleId="Kopfzeile">
    <w:name w:val="header"/>
    <w:aliases w:val="FINMA Kopfzeile"/>
    <w:basedOn w:val="Standard"/>
    <w:link w:val="KopfzeileZchn"/>
    <w:uiPriority w:val="99"/>
    <w:rsid w:val="00D87DBC"/>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D87DBC"/>
    <w:rPr>
      <w:rFonts w:ascii="Arial" w:hAnsi="Arial"/>
      <w:sz w:val="22"/>
      <w:lang w:eastAsia="de-DE"/>
    </w:rPr>
  </w:style>
  <w:style w:type="paragraph" w:styleId="Verzeichnis1">
    <w:name w:val="toc 1"/>
    <w:basedOn w:val="Standard"/>
    <w:next w:val="Standard"/>
    <w:autoRedefine/>
    <w:rsid w:val="00D87DBC"/>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D87DBC"/>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D87DBC"/>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D87DBC"/>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D87DBC"/>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D87DBC"/>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D87DBC"/>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Standard"/>
    <w:rsid w:val="00CC3C9E"/>
    <w:pPr>
      <w:numPr>
        <w:numId w:val="7"/>
      </w:numPr>
      <w:tabs>
        <w:tab w:val="left" w:pos="1004"/>
      </w:tabs>
      <w:spacing w:after="80" w:line="240" w:lineRule="auto"/>
      <w:outlineLvl w:val="4"/>
    </w:pPr>
    <w:rPr>
      <w:szCs w:val="16"/>
    </w:rPr>
  </w:style>
  <w:style w:type="paragraph" w:styleId="Sprechblasentext">
    <w:name w:val="Balloon Text"/>
    <w:basedOn w:val="Standard"/>
    <w:link w:val="SprechblasentextZchn"/>
    <w:rsid w:val="00413E4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413E4A"/>
    <w:rPr>
      <w:rFonts w:ascii="Tahoma" w:hAnsi="Tahoma" w:cs="Tahoma"/>
      <w:sz w:val="16"/>
      <w:szCs w:val="16"/>
      <w:lang w:val="it-IT" w:eastAsia="de-DE"/>
    </w:rPr>
  </w:style>
  <w:style w:type="table" w:styleId="Tabellenraster">
    <w:name w:val="Table Grid"/>
    <w:basedOn w:val="NormaleTabelle"/>
    <w:uiPriority w:val="59"/>
    <w:rsid w:val="008D11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INMAMarginalDocvalue">
    <w:name w:val="FINMA Marginal Docvalue"/>
    <w:basedOn w:val="Kopfzeile"/>
    <w:rsid w:val="00D81961"/>
    <w:pPr>
      <w:framePr w:w="2835" w:wrap="around" w:vAnchor="page" w:hAnchor="page" w:xAlign="right" w:y="1419" w:anchorLock="1"/>
      <w:spacing w:after="120" w:line="180" w:lineRule="exact"/>
    </w:pPr>
    <w:rPr>
      <w:sz w:val="15"/>
    </w:rPr>
  </w:style>
  <w:style w:type="paragraph" w:styleId="Listenabsatz">
    <w:name w:val="List Paragraph"/>
    <w:basedOn w:val="Standard"/>
    <w:uiPriority w:val="34"/>
    <w:qFormat/>
    <w:rsid w:val="00994315"/>
    <w:pPr>
      <w:spacing w:before="60" w:after="60" w:line="276" w:lineRule="auto"/>
      <w:ind w:left="720"/>
      <w:contextualSpacing/>
    </w:pPr>
    <w:rPr>
      <w:rFonts w:eastAsiaTheme="minorHAnsi" w:cstheme="minorBidi"/>
      <w:szCs w:val="22"/>
      <w:lang w:eastAsia="en-US"/>
    </w:rPr>
  </w:style>
  <w:style w:type="paragraph" w:customStyle="1" w:styleId="Bullet">
    <w:name w:val="Bullet"/>
    <w:basedOn w:val="Listenabsatz"/>
    <w:qFormat/>
    <w:rsid w:val="00994315"/>
    <w:pPr>
      <w:numPr>
        <w:numId w:val="8"/>
      </w:numPr>
      <w:spacing w:line="240" w:lineRule="auto"/>
      <w:contextualSpacing w:val="0"/>
    </w:pPr>
    <w:rPr>
      <w:rFonts w:cs="Arial"/>
      <w:sz w:val="16"/>
      <w:szCs w:val="16"/>
      <w:lang w:val="en-US"/>
    </w:rPr>
  </w:style>
  <w:style w:type="paragraph" w:styleId="Funotentext">
    <w:name w:val="footnote text"/>
    <w:basedOn w:val="Standard"/>
    <w:link w:val="FunotentextZchn"/>
    <w:semiHidden/>
    <w:unhideWhenUsed/>
    <w:rsid w:val="00622A03"/>
    <w:pPr>
      <w:spacing w:line="240" w:lineRule="auto"/>
    </w:pPr>
  </w:style>
  <w:style w:type="character" w:customStyle="1" w:styleId="FunotentextZchn">
    <w:name w:val="Fußnotentext Zchn"/>
    <w:basedOn w:val="Absatz-Standardschriftart"/>
    <w:link w:val="Funotentext"/>
    <w:semiHidden/>
    <w:rsid w:val="00622A03"/>
    <w:rPr>
      <w:rFonts w:ascii="Arial" w:hAnsi="Arial"/>
      <w:lang w:eastAsia="de-DE"/>
    </w:rPr>
  </w:style>
  <w:style w:type="character" w:styleId="Funotenzeichen">
    <w:name w:val="footnote reference"/>
    <w:basedOn w:val="Absatz-Standardschriftart"/>
    <w:semiHidden/>
    <w:unhideWhenUsed/>
    <w:rsid w:val="00622A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_dlc_DocId xmlns="2e1eec62-3f83-4498-8267-62ad71ac9197">7002-T-2-21783</_dlc_DocId>
    <RetentionPeriod xmlns="EAB9F746-4C47-47AF-9544-703AE8D09E76">15</RetentionPeriod>
    <_dlc_DocIdUrl xmlns="2e1eec62-3f83-4498-8267-62ad71ac9197">
      <Url>https://dok.finma.ch/sites/7002-T/_layouts/15/DocIdRedir.aspx?ID=7002-T-2-21783</Url>
      <Description>7002-T-2-21783</Description>
    </_dlc_DocIdUrl>
    <ToBeArchived xmlns="eab9f746-4c47-47af-9544-703ae8d09e76">Ja</ToBeArchived>
    <AgendaItemGUID xmlns="eab9f746-4c47-47af-9544-703ae8d09e76" xsi:nil="true"/>
    <SeqenceNumber xmlns="eab9f746-4c47-47af-9544-703ae8d09e76" xsi:nil="true"/>
    <DocumentDate xmlns="EAB9F746-4C47-47AF-9544-703AE8D09E76">2016-11-16T14:49:33+00:00</DocumentDate>
  </documentManagement>
</p:properties>
</file>

<file path=customXml/item3.xml><?xml version="1.0" encoding="utf-8"?>
<document xmlns="http://www.docugate.com/2015/docugatedatastorexml">
  <snapins xmlns=""/>
</document>
</file>

<file path=customXml/item4.xml><?xml version="1.0" encoding="utf-8"?>
<docugate xmlns="http://www.docugate.com/2014/dgxml" ResetInterfaceCacheAfterDocCreation="false" FreeDocumentSelection="true">
  <template doclanguage="Deutsch" id="" workflowdocumentid="b7c2dd74-0f88-4c30-8b29-6656f247378d">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10" ma:contentTypeDescription="Ein neues Dokument erstellen." ma:contentTypeScope="" ma:versionID="faa2c4049937e96c26a4daea6e9829d1">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ffa39f9f084cb61b9888e64adbdaf3db"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SeqenceNumber" minOccurs="0"/>
                <xsd:element ref="ns5:AgendaItemGUID" minOccurs="0"/>
                <xsd:element ref="ns5:ToBeArchived" minOccurs="0"/>
                <xsd:element ref="ns4:Document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1614e331-078d-4830-aac2-889f77d1de05"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1614e331-078d-4830-aac2-889f77d1de05"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1614e331-078d-4830-aac2-889f77d1de05"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hidden="true" ma:internalName="RetentionPeriod" ma:readOnly="false">
      <xsd:simpleType>
        <xsd:restriction base="dms:Text"/>
      </xsd:simpleType>
    </xsd:element>
    <xsd:element name="DocumentDate" ma:index="23" ma:displayName="Datum" ma:default="[today]" ma:description="Dokumentendatum" ma:format="DateOnly" ma:internalName="Documen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SeqenceNumber" ma:index="20" nillable="true" ma:displayName="Reihenfolge Nummer" ma:internalName="SeqenceNumber" ma:readOnly="false">
      <xsd:simpleType>
        <xsd:restriction base="dms:Unknown"/>
      </xsd:simpleType>
    </xsd:element>
    <xsd:element name="AgendaItemGUID" ma:index="21" nillable="true" ma:displayName="Traktandum GUID" ma:internalName="AgendaItemGUID" ma:readOnly="false">
      <xsd:simpleType>
        <xsd:restriction base="dms:Text"/>
      </xsd:simpleType>
    </xsd:element>
    <xsd:element name="ToBeArchived" ma:index="22" nillable="true" ma:displayName="Archivwürdig" ma:description="Soll das Dossier archiviert werden" ma:hidden="true"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D3D8-AE12-44C5-A5E5-23E3F823B13C}">
  <ds:schemaRefs>
    <ds:schemaRef ds:uri="http://schemas.microsoft.com/sharepoint/v3/contenttype/forms"/>
  </ds:schemaRefs>
</ds:datastoreItem>
</file>

<file path=customXml/itemProps2.xml><?xml version="1.0" encoding="utf-8"?>
<ds:datastoreItem xmlns:ds="http://schemas.openxmlformats.org/officeDocument/2006/customXml" ds:itemID="{0E8A6E84-322E-40EB-AF70-E34A312DC064}">
  <ds:schemaRefs>
    <ds:schemaRef ds:uri="http://purl.org/dc/elements/1.1/"/>
    <ds:schemaRef ds:uri="http://schemas.microsoft.com/office/2006/metadata/properties"/>
    <ds:schemaRef ds:uri="http://schemas.microsoft.com/office/infopath/2007/PartnerControls"/>
    <ds:schemaRef ds:uri="2e1eec62-3f83-4498-8267-62ad71ac9197"/>
    <ds:schemaRef ds:uri="http://purl.org/dc/terms/"/>
    <ds:schemaRef ds:uri="http://schemas.openxmlformats.org/package/2006/metadata/core-properties"/>
    <ds:schemaRef ds:uri="eab9f746-4c47-47af-9544-703ae8d09e76"/>
    <ds:schemaRef ds:uri="http://schemas.microsoft.com/office/2006/documentManagement/types"/>
    <ds:schemaRef ds:uri="EAB9F746-4C47-47AF-9544-703AE8D09E76"/>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8E4ECE80-E5F9-4F73-AC87-AE68A7681A6A}">
  <ds:schemaRefs>
    <ds:schemaRef ds:uri="http://www.docugate.com/2015/docugatedatastorexml"/>
    <ds:schemaRef ds:uri=""/>
  </ds:schemaRefs>
</ds:datastoreItem>
</file>

<file path=customXml/itemProps4.xml><?xml version="1.0" encoding="utf-8"?>
<ds:datastoreItem xmlns:ds="http://schemas.openxmlformats.org/officeDocument/2006/customXml" ds:itemID="{272D11C9-AF6C-4620-A272-6EA4ED32BFAB}">
  <ds:schemaRefs>
    <ds:schemaRef ds:uri="http://www.docugate.com/2014/dgxml"/>
  </ds:schemaRefs>
</ds:datastoreItem>
</file>

<file path=customXml/itemProps5.xml><?xml version="1.0" encoding="utf-8"?>
<ds:datastoreItem xmlns:ds="http://schemas.openxmlformats.org/officeDocument/2006/customXml" ds:itemID="{E410B635-33BD-4448-9964-8F105037ED78}">
  <ds:schemaRefs>
    <ds:schemaRef ds:uri="http://schemas.microsoft.com/sharepoint/events"/>
  </ds:schemaRefs>
</ds:datastoreItem>
</file>

<file path=customXml/itemProps6.xml><?xml version="1.0" encoding="utf-8"?>
<ds:datastoreItem xmlns:ds="http://schemas.openxmlformats.org/officeDocument/2006/customXml" ds:itemID="{5B454E61-4C03-46F0-BA72-1BAE70F2C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1eec62-3f83-4498-8267-62ad71ac9197"/>
    <ds:schemaRef ds:uri="http://schemas.microsoft.com/sharepoint/v3/fields"/>
    <ds:schemaRef ds:uri="EAB9F746-4C47-47AF-9544-703AE8D09E76"/>
    <ds:schemaRef ds:uri="eab9f746-4c47-47af-9544-703ae8d09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2D50997-92B3-4A09-9D8E-24C19F75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1408</Words>
  <Characters>8875</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Suitability</vt:lpstr>
      <vt:lpstr/>
    </vt:vector>
  </TitlesOfParts>
  <Company>FINMA</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Suitability</dc:title>
  <dc:creator>Grüninger Isabel</dc:creator>
  <cp:lastModifiedBy>Schmid Markus</cp:lastModifiedBy>
  <cp:revision>8</cp:revision>
  <cp:lastPrinted>2017-06-12T10:27:00Z</cp:lastPrinted>
  <dcterms:created xsi:type="dcterms:W3CDTF">2020-05-19T07:36:00Z</dcterms:created>
  <dcterms:modified xsi:type="dcterms:W3CDTF">2020-05-19T07:50:00Z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
  </property>
  <property fmtid="{D5CDD505-2E9C-101B-9397-08002B2CF9AE}" pid="3" name="Schlagwort">
    <vt:lpwstr/>
  </property>
  <property fmtid="{D5CDD505-2E9C-101B-9397-08002B2CF9AE}" pid="4" name="Ordnungsposition">
    <vt:lpwstr/>
  </property>
  <property fmtid="{D5CDD505-2E9C-101B-9397-08002B2CF9AE}" pid="5" name="Schlagwort_SPPSTextValue">
    <vt:lpwstr/>
  </property>
  <property fmtid="{D5CDD505-2E9C-101B-9397-08002B2CF9AE}" pid="6" name="Kategorie_SPPSTextValue">
    <vt:lpwstr/>
  </property>
  <property fmtid="{D5CDD505-2E9C-101B-9397-08002B2CF9AE}" pid="7" name="Dossier Typ">
    <vt:lpwstr/>
  </property>
  <property fmtid="{D5CDD505-2E9C-101B-9397-08002B2CF9AE}" pid="8" name="firma_adresse1">
    <vt:lpwstr>Laupenstrasse 27</vt:lpwstr>
  </property>
  <property fmtid="{D5CDD505-2E9C-101B-9397-08002B2CF9AE}" pid="9" name="firma_beschreibung">
    <vt:lpwstr>Eidgenössische Finanzmarktaufsicht FINMA (Bern)</vt:lpwstr>
  </property>
  <property fmtid="{D5CDD505-2E9C-101B-9397-08002B2CF9AE}" pid="10" name="firma_mail">
    <vt:lpwstr>info@finma.ch</vt:lpwstr>
  </property>
  <property fmtid="{D5CDD505-2E9C-101B-9397-08002B2CF9AE}" pid="11" name="firma_sourceid">
    <vt:lpwstr>2</vt:lpwstr>
  </property>
  <property fmtid="{D5CDD505-2E9C-101B-9397-08002B2CF9AE}" pid="12" name="firma_internet">
    <vt:lpwstr>www.finma.ch</vt:lpwstr>
  </property>
  <property fmtid="{D5CDD505-2E9C-101B-9397-08002B2CF9AE}" pid="13" name="firma_logo">
    <vt:lpwstr>Logo.jpg</vt:lpwstr>
  </property>
  <property fmtid="{D5CDD505-2E9C-101B-9397-08002B2CF9AE}" pid="14" name="firma_name_de">
    <vt:lpwstr>Eidgenössische Finanzmarktaufsicht FINMA</vt:lpwstr>
  </property>
  <property fmtid="{D5CDD505-2E9C-101B-9397-08002B2CF9AE}" pid="15" name="firma_name_en">
    <vt:lpwstr>Swiss Financial Market Supervisory Authority FINMA</vt:lpwstr>
  </property>
  <property fmtid="{D5CDD505-2E9C-101B-9397-08002B2CF9AE}" pid="16" name="firma_name_fr">
    <vt:lpwstr>Autorité fédérale de surveillance des marchés financiers FINMA</vt:lpwstr>
  </property>
  <property fmtid="{D5CDD505-2E9C-101B-9397-08002B2CF9AE}" pid="17" name="firma_name_it">
    <vt:lpwstr>Autorità federale di vigilanza sui mercati finanziari FINMA</vt:lpwstr>
  </property>
  <property fmtid="{D5CDD505-2E9C-101B-9397-08002B2CF9AE}" pid="18" name="firma_ort_fr">
    <vt:lpwstr>Berne</vt:lpwstr>
  </property>
  <property fmtid="{D5CDD505-2E9C-101B-9397-08002B2CF9AE}" pid="19" name="firma_ort_en">
    <vt:lpwstr>Bern</vt:lpwstr>
  </property>
  <property fmtid="{D5CDD505-2E9C-101B-9397-08002B2CF9AE}" pid="20" name="firma_ort_de">
    <vt:lpwstr>Bern</vt:lpwstr>
  </property>
  <property fmtid="{D5CDD505-2E9C-101B-9397-08002B2CF9AE}" pid="21" name="firma_ort_it">
    <vt:lpwstr>Berna</vt:lpwstr>
  </property>
  <property fmtid="{D5CDD505-2E9C-101B-9397-08002B2CF9AE}" pid="22" name="firma_plz">
    <vt:lpwstr>3003</vt:lpwstr>
  </property>
  <property fmtid="{D5CDD505-2E9C-101B-9397-08002B2CF9AE}" pid="23" name="firma_telefax">
    <vt:lpwstr>+41 (0)31 327 91 01</vt:lpwstr>
  </property>
  <property fmtid="{D5CDD505-2E9C-101B-9397-08002B2CF9AE}" pid="24" name="firma_telefon">
    <vt:lpwstr>+41 (0)31 327 91 00</vt:lpwstr>
  </property>
  <property fmtid="{D5CDD505-2E9C-101B-9397-08002B2CF9AE}" pid="25" name="firma_adresse2">
    <vt:lpwstr/>
  </property>
  <property fmtid="{D5CDD505-2E9C-101B-9397-08002B2CF9AE}" pid="26" name="firma_adresse3">
    <vt:lpwstr/>
  </property>
  <property fmtid="{D5CDD505-2E9C-101B-9397-08002B2CF9AE}" pid="27" name="interfacelanguage">
    <vt:lpwstr>Deutsch</vt:lpwstr>
  </property>
  <property fmtid="{D5CDD505-2E9C-101B-9397-08002B2CF9AE}" pid="28" name="saveaslocation">
    <vt:lpwstr>https://org.finma.ch/sites/8010-T/Dossiers/Suitability/Neue Prüfprogramme Suitability</vt:lpwstr>
  </property>
  <property fmtid="{D5CDD505-2E9C-101B-9397-08002B2CF9AE}" pid="29" name="dossier_id">
    <vt:lpwstr>8010-T-2-9515</vt:lpwstr>
  </property>
  <property fmtid="{D5CDD505-2E9C-101B-9397-08002B2CF9AE}" pid="30" name="dossier_titel">
    <vt:lpwstr>Suitability</vt:lpwstr>
  </property>
  <property fmtid="{D5CDD505-2E9C-101B-9397-08002B2CF9AE}" pid="31" name="dossier_aktenzeichen">
    <vt:lpwstr>8010-T-2-9515 - 00 Allgemeines</vt:lpwstr>
  </property>
  <property fmtid="{D5CDD505-2E9C-101B-9397-08002B2CF9AE}" pid="32" name="dossier_osp_nr">
    <vt:lpwstr>00</vt:lpwstr>
  </property>
  <property fmtid="{D5CDD505-2E9C-101B-9397-08002B2CF9AE}" pid="33" name="dossier_kategorie">
    <vt:lpwstr/>
  </property>
  <property fmtid="{D5CDD505-2E9C-101B-9397-08002B2CF9AE}" pid="34" name="geschaeft_id">
    <vt:lpwstr/>
  </property>
  <property fmtid="{D5CDD505-2E9C-101B-9397-08002B2CF9AE}" pid="35" name="geschaeft_federfuehrende_oe">
    <vt:lpwstr>M-GWS</vt:lpwstr>
  </property>
  <property fmtid="{D5CDD505-2E9C-101B-9397-08002B2CF9AE}" pid="36" name="geschaeft_datum_eroeffnen">
    <vt:lpwstr/>
  </property>
  <property fmtid="{D5CDD505-2E9C-101B-9397-08002B2CF9AE}" pid="37" name="aktionsname">
    <vt:lpwstr/>
  </property>
  <property fmtid="{D5CDD505-2E9C-101B-9397-08002B2CF9AE}" pid="38" name="aktionswert">
    <vt:lpwstr/>
  </property>
  <property fmtid="{D5CDD505-2E9C-101B-9397-08002B2CF9AE}" pid="39" name="addresses">
    <vt:lpwstr/>
  </property>
  <property fmtid="{D5CDD505-2E9C-101B-9397-08002B2CF9AE}" pid="40" name="interfacetemplates">
    <vt:lpwstr>False</vt:lpwstr>
  </property>
  <property fmtid="{D5CDD505-2E9C-101B-9397-08002B2CF9AE}" pid="41" name="dginterfacecreated">
    <vt:lpwstr>1</vt:lpwstr>
  </property>
  <property fmtid="{D5CDD505-2E9C-101B-9397-08002B2CF9AE}" pid="42" name="interfacename">
    <vt:lpwstr/>
  </property>
  <property fmtid="{D5CDD505-2E9C-101B-9397-08002B2CF9AE}" pid="43" name="convertername">
    <vt:lpwstr/>
  </property>
  <property fmtid="{D5CDD505-2E9C-101B-9397-08002B2CF9AE}" pid="44" name="templateid">
    <vt:lpwstr>6ba43420-4e17-4865-99bd-44e472444406</vt:lpwstr>
  </property>
  <property fmtid="{D5CDD505-2E9C-101B-9397-08002B2CF9AE}" pid="45" name="templateexternalid">
    <vt:lpwstr>6ba43420-4e17-4865-99bd-44e472444406</vt:lpwstr>
  </property>
  <property fmtid="{D5CDD505-2E9C-101B-9397-08002B2CF9AE}" pid="46" name="languagekey">
    <vt:lpwstr>DE</vt:lpwstr>
  </property>
  <property fmtid="{D5CDD505-2E9C-101B-9397-08002B2CF9AE}" pid="47" name="taskpaneguid">
    <vt:lpwstr>2de89ae7-5aab-4be9-9c5f-f8fe0e0c947d</vt:lpwstr>
  </property>
  <property fmtid="{D5CDD505-2E9C-101B-9397-08002B2CF9AE}" pid="48" name="taskpaneenablemanually">
    <vt:lpwstr>Manually</vt:lpwstr>
  </property>
  <property fmtid="{D5CDD505-2E9C-101B-9397-08002B2CF9AE}" pid="49" name="templatename">
    <vt:lpwstr>Neutral quer</vt:lpwstr>
  </property>
  <property fmtid="{D5CDD505-2E9C-101B-9397-08002B2CF9AE}" pid="50" name="docugatedocumenthasdatastore">
    <vt:lpwstr>True</vt:lpwstr>
  </property>
  <property fmtid="{D5CDD505-2E9C-101B-9397-08002B2CF9AE}" pid="51" name="templatedisplayname">
    <vt:lpwstr>Neutral quer</vt:lpwstr>
  </property>
  <property fmtid="{D5CDD505-2E9C-101B-9397-08002B2CF9AE}" pid="52" name="bkmod_000">
    <vt:lpwstr>0e86ee05-0a94-44ec-b57c-710f6e481b4b</vt:lpwstr>
  </property>
  <property fmtid="{D5CDD505-2E9C-101B-9397-08002B2CF9AE}" pid="53" name="tcg_mtc_000">
    <vt:lpwstr>0e86ee05-0a94-44ec-b57c-710f6e481b4b</vt:lpwstr>
  </property>
  <property fmtid="{D5CDD505-2E9C-101B-9397-08002B2CF9AE}" pid="54" name="dgworkflowid">
    <vt:lpwstr>d9269064-022c-48b0-b76a-5ea454ddaedb</vt:lpwstr>
  </property>
  <property fmtid="{D5CDD505-2E9C-101B-9397-08002B2CF9AE}" pid="55" name="docugatedocumentversion">
    <vt:lpwstr>5.9.18.1</vt:lpwstr>
  </property>
  <property fmtid="{D5CDD505-2E9C-101B-9397-08002B2CF9AE}" pid="56" name="docugatedocumentcreationpath">
    <vt:lpwstr>C:\Users\F11208\AppData\Local\Temp\Docugate\Documents\vcizbl5s.docx</vt:lpwstr>
  </property>
  <property fmtid="{D5CDD505-2E9C-101B-9397-08002B2CF9AE}" pid="57" name="Title">
    <vt:lpwstr>Suitability</vt:lpwstr>
  </property>
  <property fmtid="{D5CDD505-2E9C-101B-9397-08002B2CF9AE}" pid="58" name="Ordnungssystemposition">
    <vt:lpwstr>8010-T-2-9515 - 00 Allgemeines</vt:lpwstr>
  </property>
  <property fmtid="{D5CDD505-2E9C-101B-9397-08002B2CF9AE}" pid="59" name="Dossier ID">
    <vt:lpwstr>8010-T-2-9515</vt:lpwstr>
  </property>
  <property fmtid="{D5CDD505-2E9C-101B-9397-08002B2CF9AE}" pid="60" name="Dossier Titel">
    <vt:lpwstr>Suitability</vt:lpwstr>
  </property>
  <property fmtid="{D5CDD505-2E9C-101B-9397-08002B2CF9AE}" pid="61" name="Eröffnungsdatum">
    <vt:lpwstr/>
  </property>
  <property fmtid="{D5CDD505-2E9C-101B-9397-08002B2CF9AE}" pid="62" name="Aktenzeichen">
    <vt:lpwstr>8010-T-2-9515 - 00 Allgemeines</vt:lpwstr>
  </property>
  <property fmtid="{D5CDD505-2E9C-101B-9397-08002B2CF9AE}" pid="63" name="Dossier Bezeichnung">
    <vt:lpwstr>Suitability</vt:lpwstr>
  </property>
  <property fmtid="{D5CDD505-2E9C-101B-9397-08002B2CF9AE}" pid="64" name="Aktivität">
    <vt:lpwstr>&lt;NotFound&gt;</vt:lpwstr>
  </property>
  <property fmtid="{D5CDD505-2E9C-101B-9397-08002B2CF9AE}" pid="65" name="Aktenzeichen_SPPSTextValue">
    <vt:lpwstr>8010-T-2-9515 - 00 Allgemeines</vt:lpwstr>
  </property>
  <property fmtid="{D5CDD505-2E9C-101B-9397-08002B2CF9AE}" pid="66" name="Aktionswert_SPPSTextValue">
    <vt:lpwstr/>
  </property>
  <property fmtid="{D5CDD505-2E9C-101B-9397-08002B2CF9AE}" pid="67" name="Dossier Titel_SPPSTextValue">
    <vt:lpwstr>Suitability</vt:lpwstr>
  </property>
  <property fmtid="{D5CDD505-2E9C-101B-9397-08002B2CF9AE}" pid="68" name="Aktionsname_SPPSTextValue">
    <vt:lpwstr/>
  </property>
  <property fmtid="{D5CDD505-2E9C-101B-9397-08002B2CF9AE}" pid="69" name="Dossier Bezeichnung_SPPSTextValue">
    <vt:lpwstr>Suitability</vt:lpwstr>
  </property>
  <property fmtid="{D5CDD505-2E9C-101B-9397-08002B2CF9AE}" pid="70" name="Eröffnungsdatum_SPPSTextValue">
    <vt:lpwstr>01.01.1900 01:00:00</vt:lpwstr>
  </property>
  <property fmtid="{D5CDD505-2E9C-101B-9397-08002B2CF9AE}" pid="71" name="Dossier ID_SPPSTextValue">
    <vt:lpwstr>8010-T-2-9515</vt:lpwstr>
  </property>
  <property fmtid="{D5CDD505-2E9C-101B-9397-08002B2CF9AE}" pid="72" name="Document ID Value_SPPSTextValue">
    <vt:lpwstr>b1004961-0000568</vt:lpwstr>
  </property>
  <property fmtid="{D5CDD505-2E9C-101B-9397-08002B2CF9AE}" pid="73" name="Dokumentendatum_SPPSTextValue">
    <vt:lpwstr>01.01.1900 15:48:50</vt:lpwstr>
  </property>
  <property fmtid="{D5CDD505-2E9C-101B-9397-08002B2CF9AE}" pid="74" name="SharePointDocumentID">
    <vt:lpwstr>7002-T-2-21783</vt:lpwstr>
  </property>
  <property fmtid="{D5CDD505-2E9C-101B-9397-08002B2CF9AE}" pid="75" name="BolFax">
    <vt:lpwstr>False</vt:lpwstr>
  </property>
  <property fmtid="{D5CDD505-2E9C-101B-9397-08002B2CF9AE}" pid="76" name="DgAlreadyRemovedParagraph">
    <vt:lpwstr>true</vt:lpwstr>
  </property>
  <property fmtid="{D5CDD505-2E9C-101B-9397-08002B2CF9AE}" pid="77" name="FirstRefresh">
    <vt:lpwstr>false</vt:lpwstr>
  </property>
  <property fmtid="{D5CDD505-2E9C-101B-9397-08002B2CF9AE}" pid="78" name="DokumentErstelltVon">
    <vt:lpwstr>F11235</vt:lpwstr>
  </property>
  <property fmtid="{D5CDD505-2E9C-101B-9397-08002B2CF9AE}" pid="79" name="SPDocumentName">
    <vt:lpwstr>Prüfprogramm Crossborder Asset Management Format neu</vt:lpwstr>
  </property>
  <property fmtid="{D5CDD505-2E9C-101B-9397-08002B2CF9AE}" pid="80" name="Topic">
    <vt:lpwstr/>
  </property>
  <property fmtid="{D5CDD505-2E9C-101B-9397-08002B2CF9AE}" pid="81" name="ContentTypeId">
    <vt:lpwstr>0x0101003951D1F36BC944E987AD610ADE6A10C300F1260F5CFCB3A54EACE0BB2047C9EA9A</vt:lpwstr>
  </property>
  <property fmtid="{D5CDD505-2E9C-101B-9397-08002B2CF9AE}" pid="82" name="OSP">
    <vt:lpwstr>11;#4-03.0 Allgemeines|1522b022-31da-478f-a023-27779a4cfc41</vt:lpwstr>
  </property>
  <property fmtid="{D5CDD505-2E9C-101B-9397-08002B2CF9AE}" pid="83" name="OU">
    <vt:lpwstr>2;#Aufsicht|8e15bc1a-5fad-41b1-99ef-f5f40b01fdd4</vt:lpwstr>
  </property>
  <property fmtid="{D5CDD505-2E9C-101B-9397-08002B2CF9AE}" pid="84" name="_dlc_DocIdItemGuid">
    <vt:lpwstr>a7533b6d-089b-484b-849a-3f10e7571937</vt:lpwstr>
  </property>
  <property fmtid="{D5CDD505-2E9C-101B-9397-08002B2CF9AE}" pid="85" name="DocumentDate">
    <vt:filetime>2016-11-16T14:49:33Z</vt:filetime>
  </property>
  <property fmtid="{D5CDD505-2E9C-101B-9397-08002B2CF9AE}" pid="86" name="savedonSP">
    <vt:lpwstr>True</vt:lpwstr>
  </property>
  <property fmtid="{D5CDD505-2E9C-101B-9397-08002B2CF9AE}" pid="87" name="DossierStatus_Note">
    <vt:lpwstr/>
  </property>
  <property fmtid="{D5CDD505-2E9C-101B-9397-08002B2CF9AE}" pid="88" name="DOCGUID">
    <vt:lpwstr/>
  </property>
</Properties>
</file>